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EFC00" w14:textId="77777777" w:rsidR="009C260A" w:rsidRPr="000D0919" w:rsidRDefault="009C260A" w:rsidP="007166AE">
      <w:pPr>
        <w:ind w:left="540" w:right="1067"/>
        <w:rPr>
          <w:b/>
          <w:color w:val="AF272F"/>
          <w:sz w:val="36"/>
          <w:szCs w:val="44"/>
          <w:lang w:val="en-AU"/>
        </w:rPr>
      </w:pPr>
      <w:r w:rsidRPr="000D0919">
        <w:rPr>
          <w:b/>
          <w:color w:val="AF272F"/>
          <w:sz w:val="36"/>
          <w:szCs w:val="44"/>
          <w:lang w:val="en-AU"/>
        </w:rPr>
        <w:t xml:space="preserve">School Strategic Plan </w:t>
      </w:r>
      <w:r w:rsidRPr="000D0919">
        <w:rPr>
          <w:b/>
          <w:noProof/>
          <w:color w:val="AF272F"/>
          <w:sz w:val="36"/>
          <w:szCs w:val="44"/>
          <w:lang w:val="en-AU"/>
        </w:rPr>
        <w:t>2025-2029</w:t>
      </w:r>
    </w:p>
    <w:p w14:paraId="6016671C" w14:textId="77777777" w:rsidR="009C260A" w:rsidRPr="000D0919" w:rsidRDefault="009C260A" w:rsidP="007166AE">
      <w:pPr>
        <w:pStyle w:val="ESIntroParagraph"/>
        <w:ind w:left="-567" w:right="1697" w:firstLine="1107"/>
        <w:rPr>
          <w:color w:val="595959" w:themeColor="text1" w:themeTint="A6"/>
          <w:lang w:val="en-AU"/>
        </w:rPr>
      </w:pPr>
      <w:r w:rsidRPr="000D0919">
        <w:rPr>
          <w:noProof/>
          <w:color w:val="595959" w:themeColor="text1" w:themeTint="A6"/>
          <w:lang w:val="en-AU"/>
        </w:rPr>
        <w:t>Sebastopol Primary School (1167)</w:t>
      </w:r>
    </w:p>
    <w:p w14:paraId="567E9894" w14:textId="77777777" w:rsidR="009C260A" w:rsidRPr="000D0919" w:rsidRDefault="009C260A" w:rsidP="007166AE">
      <w:pPr>
        <w:pStyle w:val="ESIntroParagraph"/>
        <w:ind w:left="-567" w:right="4330"/>
        <w:rPr>
          <w:lang w:val="en-AU"/>
        </w:rPr>
      </w:pPr>
    </w:p>
    <w:p w14:paraId="51B045D3" w14:textId="77777777" w:rsidR="009C260A" w:rsidRPr="000D0919" w:rsidRDefault="009C260A" w:rsidP="007166AE">
      <w:pPr>
        <w:pStyle w:val="Heading1"/>
        <w:ind w:left="-567"/>
        <w:rPr>
          <w:lang w:val="en-AU"/>
        </w:rPr>
      </w:pPr>
    </w:p>
    <w:p w14:paraId="7273843E" w14:textId="77777777" w:rsidR="009C260A" w:rsidRPr="000D0919" w:rsidRDefault="009C260A" w:rsidP="007166AE">
      <w:pPr>
        <w:pStyle w:val="ESHeading2"/>
        <w:rPr>
          <w:lang w:val="en-AU"/>
        </w:rPr>
      </w:pPr>
    </w:p>
    <w:p w14:paraId="54A5417F" w14:textId="77777777" w:rsidR="009C260A" w:rsidRPr="000D0919" w:rsidRDefault="009C260A" w:rsidP="007166AE">
      <w:pPr>
        <w:pStyle w:val="ESHeading2"/>
        <w:rPr>
          <w:lang w:val="en-AU"/>
        </w:rPr>
      </w:pPr>
    </w:p>
    <w:p w14:paraId="62CE9275" w14:textId="77777777" w:rsidR="009C260A" w:rsidRPr="000D0919" w:rsidRDefault="009C260A" w:rsidP="007166AE">
      <w:pPr>
        <w:pStyle w:val="ESHeading2"/>
        <w:rPr>
          <w:lang w:val="en-AU"/>
        </w:rPr>
      </w:pPr>
    </w:p>
    <w:p w14:paraId="29D56CDE" w14:textId="77777777" w:rsidR="009C260A" w:rsidRPr="000D0919" w:rsidRDefault="009C260A" w:rsidP="007166AE">
      <w:pPr>
        <w:pStyle w:val="ESHeading2"/>
        <w:rPr>
          <w:lang w:val="en-AU"/>
        </w:rPr>
      </w:pPr>
    </w:p>
    <w:p w14:paraId="7BBE5CBB" w14:textId="77777777" w:rsidR="009C260A" w:rsidRPr="000D0919" w:rsidRDefault="009C260A" w:rsidP="007166AE">
      <w:pPr>
        <w:pStyle w:val="ESHeading2"/>
        <w:rPr>
          <w:lang w:val="en-AU"/>
        </w:rPr>
      </w:pPr>
    </w:p>
    <w:p w14:paraId="50F87B34" w14:textId="77777777" w:rsidR="009C260A" w:rsidRPr="000D0919" w:rsidRDefault="009C260A" w:rsidP="007166AE">
      <w:pPr>
        <w:pStyle w:val="ESHeading2"/>
        <w:rPr>
          <w:lang w:val="en-AU"/>
        </w:rPr>
      </w:pPr>
    </w:p>
    <w:p w14:paraId="679B4ABC" w14:textId="77777777" w:rsidR="009C260A" w:rsidRPr="000D0919" w:rsidRDefault="009C260A" w:rsidP="007166AE">
      <w:pPr>
        <w:pStyle w:val="ESHeading2"/>
        <w:jc w:val="center"/>
        <w:rPr>
          <w:lang w:val="en-AU"/>
        </w:rPr>
      </w:pPr>
      <w:r w:rsidRPr="000D0919">
        <w:rPr>
          <w:b w:val="0"/>
          <w:noProof/>
          <w:sz w:val="44"/>
          <w:szCs w:val="44"/>
          <w:lang w:val="en-AU"/>
        </w:rPr>
        <w:drawing>
          <wp:anchor distT="0" distB="0" distL="114300" distR="114300" simplePos="0" relativeHeight="251658240" behindDoc="1" locked="0" layoutInCell="1" allowOverlap="1" wp14:anchorId="039C7E76" wp14:editId="25AC3814">
            <wp:simplePos x="0" y="0"/>
            <wp:positionH relativeFrom="page">
              <wp:align>center</wp:align>
            </wp:positionH>
            <wp:positionV relativeFrom="paragraph">
              <wp:posOffset>0</wp:posOffset>
            </wp:positionV>
            <wp:extent cx="1463040" cy="1499616"/>
            <wp:effectExtent l="0" t="0" r="0" b="0"/>
            <wp:wrapNone/>
            <wp:docPr id="100027" name="Picture 100027"/>
            <wp:cNvGraphicFramePr/>
            <a:graphic xmlns:a="http://schemas.openxmlformats.org/drawingml/2006/main">
              <a:graphicData uri="http://schemas.openxmlformats.org/drawingml/2006/picture">
                <pic:pic xmlns:pic="http://schemas.openxmlformats.org/drawingml/2006/picture">
                  <pic:nvPicPr>
                    <pic:cNvPr id="100027" name=""/>
                    <pic:cNvPicPr/>
                  </pic:nvPicPr>
                  <pic:blipFill>
                    <a:blip r:embed="rId12"/>
                    <a:stretch>
                      <a:fillRect/>
                    </a:stretch>
                  </pic:blipFill>
                  <pic:spPr>
                    <a:xfrm>
                      <a:off x="0" y="0"/>
                      <a:ext cx="1463040" cy="1499616"/>
                    </a:xfrm>
                    <a:prstGeom prst="rect">
                      <a:avLst/>
                    </a:prstGeom>
                  </pic:spPr>
                </pic:pic>
              </a:graphicData>
            </a:graphic>
          </wp:anchor>
        </w:drawing>
      </w:r>
    </w:p>
    <w:p w14:paraId="4B8F0E20" w14:textId="77777777" w:rsidR="009C260A" w:rsidRPr="000D0919" w:rsidRDefault="009C260A" w:rsidP="007166AE">
      <w:pPr>
        <w:pStyle w:val="ESBodyText"/>
        <w:rPr>
          <w:lang w:val="en-AU"/>
        </w:rPr>
        <w:sectPr w:rsidR="007166AE" w:rsidRPr="000D0919" w:rsidSect="008E169D">
          <w:headerReference w:type="even" r:id="rId13"/>
          <w:headerReference w:type="default" r:id="rId14"/>
          <w:footerReference w:type="even" r:id="rId15"/>
          <w:footerReference w:type="default" r:id="rId16"/>
          <w:headerReference w:type="first" r:id="rId17"/>
          <w:pgSz w:w="11906" w:h="16838" w:code="9"/>
          <w:pgMar w:top="1005" w:right="737" w:bottom="1304" w:left="562" w:header="624" w:footer="1134" w:gutter="0"/>
          <w:cols w:space="397"/>
          <w:docGrid w:linePitch="360"/>
        </w:sectPr>
      </w:pPr>
      <w:r w:rsidRPr="000D0919">
        <w:rPr>
          <w:rFonts w:ascii="Times New Roman" w:hAnsi="Times New Roman" w:cs="Times New Roman"/>
          <w:noProof/>
          <w:sz w:val="24"/>
          <w:szCs w:val="24"/>
          <w:lang w:val="en-AU" w:eastAsia="en-AU"/>
        </w:rPr>
        <mc:AlternateContent>
          <mc:Choice Requires="wps">
            <w:drawing>
              <wp:anchor distT="45720" distB="45720" distL="114300" distR="114300" simplePos="0" relativeHeight="251660288" behindDoc="1" locked="1" layoutInCell="1" allowOverlap="1" wp14:anchorId="5AF02E7B" wp14:editId="4B340F02">
                <wp:simplePos x="0" y="0"/>
                <wp:positionH relativeFrom="margin">
                  <wp:posOffset>100330</wp:posOffset>
                </wp:positionH>
                <wp:positionV relativeFrom="bottomMargin">
                  <wp:posOffset>-1260475</wp:posOffset>
                </wp:positionV>
                <wp:extent cx="9773920" cy="1134110"/>
                <wp:effectExtent l="0" t="0" r="0" b="889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3920" cy="1134110"/>
                        </a:xfrm>
                        <a:prstGeom prst="rect">
                          <a:avLst/>
                        </a:prstGeom>
                        <a:solidFill>
                          <a:srgbClr val="FFFFFF"/>
                        </a:solidFill>
                        <a:ln w="9525">
                          <a:noFill/>
                          <a:miter lim="800000"/>
                          <a:headEnd/>
                          <a:tailEnd/>
                        </a:ln>
                      </wps:spPr>
                      <wps:txbx>
                        <w:txbxContent>
                          <w:p w14:paraId="431ABC05" w14:textId="77777777" w:rsidR="009C260A" w:rsidRDefault="009C260A" w:rsidP="007166AE">
                            <w:pPr>
                              <w:pStyle w:val="ESBodyText"/>
                            </w:pPr>
                            <w:r>
                              <w:rPr>
                                <w:noProof/>
                              </w:rPr>
                              <w:t>Submitted for review by Kane Tolliday (School Principal) on 11 November, 2025 at 02:24 PM</w:t>
                            </w:r>
                            <w:r>
                              <w:rPr>
                                <w:noProof/>
                              </w:rPr>
                              <w:br/>
                              <w:t>Endorsed by Anne Gawith (Senior Education Improvement Leader) on 28 January, 2026 at 10:57 AM</w:t>
                            </w:r>
                            <w:r>
                              <w:rPr>
                                <w:noProof/>
                              </w:rPr>
                              <w:br/>
                              <w:t>Awaiting endorsement by School Council President</w:t>
                            </w:r>
                            <w:r>
                              <w:rPr>
                                <w:noProof/>
                              </w:rPr>
                              <w:br/>
                            </w:r>
                          </w:p>
                        </w:txbxContent>
                      </wps:txbx>
                      <wps:bodyPr rot="0" vert="horz" wrap="square" anchor="t" anchorCtr="0"/>
                    </wps:wsp>
                  </a:graphicData>
                </a:graphic>
              </wp:anchor>
            </w:drawing>
          </mc:Choice>
          <mc:Fallback>
            <w:pict>
              <v:shapetype id="_x0000_t202" coordsize="21600,21600" o:spt="202" path="m,l,21600r21600,l21600,xe">
                <v:stroke joinstyle="miter"/>
                <v:path gradientshapeok="t" o:connecttype="rect"/>
              </v:shapetype>
              <v:shape id="Text Box 2" o:spid="_x0000_s1025" type="#_x0000_t202" style="height:89.3pt;margin-left:7.9pt;margin-top:-99.25pt;mso-height-percent:0;mso-height-relative:margin;mso-position-horizontal-relative:margin;mso-position-vertical-relative:bottom-margin-area;mso-width-percent:0;mso-width-relative:margin;mso-wrap-distance-bottom:3.6pt;mso-wrap-distance-left:9pt;mso-wrap-distance-right:9pt;mso-wrap-distance-top:3.6pt;position:absolute;width:769.6pt;z-index:-251657216" fillcolor="white" stroked="f" strokeweight="0.75pt">
                <v:stroke joinstyle="miter"/>
                <v:textbox>
                  <w:txbxContent>
                    <w:p w:rsidR="007166AE" w:rsidP="007166AE">
                      <w:pPr>
                        <w:pStyle w:val="ESBodyText"/>
                      </w:pPr>
                      <w:r>
                        <w:rPr>
                          <w:noProof/>
                        </w:rPr>
                        <w:t>Submitted for review by Kane Tolliday (School Principal) on 11 November, 2025 at 02:24 PM</w:t>
                        <w:br/>
                        <w:t>Endorsed by Anne Gawith (Senior Education Improvement Leader) on 28 January, 2026 at 10:57 AM</w:t>
                        <w:br/>
                        <w:t>Awaiting endorsement by School Council President</w:t>
                        <w:br/>
                      </w:r>
                    </w:p>
                  </w:txbxContent>
                </v:textbox>
                <w10:wrap anchorx="margin"/>
                <w10:anchorlock/>
              </v:shape>
            </w:pict>
          </mc:Fallback>
        </mc:AlternateContent>
      </w:r>
    </w:p>
    <w:p w14:paraId="4A1DB6D1" w14:textId="77777777" w:rsidR="009C260A" w:rsidRPr="000D0919" w:rsidRDefault="009C260A" w:rsidP="007166AE">
      <w:pPr>
        <w:ind w:left="-540" w:right="-632"/>
        <w:rPr>
          <w:b/>
          <w:color w:val="AF272F"/>
          <w:sz w:val="36"/>
          <w:szCs w:val="44"/>
          <w:lang w:val="en-AU"/>
        </w:rPr>
      </w:pPr>
      <w:r w:rsidRPr="000D0919">
        <w:rPr>
          <w:b/>
          <w:color w:val="AF272F"/>
          <w:sz w:val="36"/>
          <w:szCs w:val="44"/>
          <w:lang w:val="en-AU"/>
        </w:rPr>
        <w:lastRenderedPageBreak/>
        <w:t xml:space="preserve">School Strategic Plan - </w:t>
      </w:r>
      <w:r w:rsidRPr="000D0919">
        <w:rPr>
          <w:b/>
          <w:noProof/>
          <w:color w:val="AF272F"/>
          <w:sz w:val="36"/>
          <w:szCs w:val="44"/>
          <w:lang w:val="en-AU"/>
        </w:rPr>
        <w:t>2025-2029</w:t>
      </w:r>
    </w:p>
    <w:p w14:paraId="70FB5DEB" w14:textId="77777777" w:rsidR="009C260A" w:rsidRPr="000D0919" w:rsidRDefault="009C260A" w:rsidP="007166AE">
      <w:pPr>
        <w:pStyle w:val="ESIntroParagraph"/>
        <w:spacing w:after="120"/>
        <w:ind w:left="-539" w:right="-635" w:firstLine="27"/>
        <w:rPr>
          <w:color w:val="595959" w:themeColor="text1" w:themeTint="A6"/>
          <w:lang w:val="en-AU"/>
        </w:rPr>
      </w:pPr>
      <w:r w:rsidRPr="000D0919">
        <w:rPr>
          <w:noProof/>
          <w:color w:val="595959" w:themeColor="text1" w:themeTint="A6"/>
          <w:lang w:val="en-AU"/>
        </w:rPr>
        <w:t>Sebastopol Primary School (1167)</w:t>
      </w:r>
    </w:p>
    <w:p w14:paraId="764EF315" w14:textId="77777777" w:rsidR="009C260A" w:rsidRPr="000D0919" w:rsidRDefault="009C260A" w:rsidP="007166AE">
      <w:pPr>
        <w:pStyle w:val="ESIntroParagraph"/>
        <w:ind w:right="1708"/>
        <w:rPr>
          <w:color w:val="595959" w:themeColor="text1" w:themeTint="A6"/>
          <w:lang w:val="en-AU"/>
        </w:rPr>
      </w:pPr>
    </w:p>
    <w:tbl>
      <w:tblPr>
        <w:tblStyle w:val="TableGrid"/>
        <w:tblW w:w="15115" w:type="dxa"/>
        <w:tblInd w:w="-450" w:type="dxa"/>
        <w:tblCellMar>
          <w:top w:w="115" w:type="dxa"/>
          <w:left w:w="115" w:type="dxa"/>
          <w:bottom w:w="115" w:type="dxa"/>
          <w:right w:w="115" w:type="dxa"/>
        </w:tblCellMar>
        <w:tblLook w:val="04A0" w:firstRow="1" w:lastRow="0" w:firstColumn="1" w:lastColumn="0" w:noHBand="0" w:noVBand="1"/>
      </w:tblPr>
      <w:tblGrid>
        <w:gridCol w:w="3119"/>
        <w:gridCol w:w="11996"/>
      </w:tblGrid>
      <w:tr w:rsidR="00005689" w14:paraId="57F4FBBC" w14:textId="77777777" w:rsidTr="009B10A5">
        <w:trPr>
          <w:trHeight w:val="110"/>
        </w:trPr>
        <w:tc>
          <w:tcPr>
            <w:tcW w:w="3119" w:type="dxa"/>
            <w:shd w:val="clear" w:color="auto" w:fill="D9D9D9" w:themeFill="background1" w:themeFillShade="D9"/>
          </w:tcPr>
          <w:p w14:paraId="4DD0706D" w14:textId="77777777" w:rsidR="009C260A" w:rsidRPr="000D0919" w:rsidRDefault="009C260A" w:rsidP="009B10A5">
            <w:pPr>
              <w:pStyle w:val="Heading3"/>
              <w:spacing w:before="0" w:after="0"/>
              <w:rPr>
                <w:sz w:val="22"/>
                <w:szCs w:val="22"/>
                <w:lang w:val="en-AU"/>
              </w:rPr>
            </w:pPr>
            <w:r w:rsidRPr="000D0919">
              <w:rPr>
                <w:sz w:val="22"/>
                <w:szCs w:val="22"/>
                <w:lang w:val="en-AU"/>
              </w:rPr>
              <w:t>School vision</w:t>
            </w:r>
          </w:p>
        </w:tc>
        <w:tc>
          <w:tcPr>
            <w:tcW w:w="11996" w:type="dxa"/>
            <w:shd w:val="clear" w:color="auto" w:fill="FFFFFF" w:themeFill="background1"/>
          </w:tcPr>
          <w:p w14:paraId="5075F2EB" w14:textId="77777777" w:rsidR="009C260A" w:rsidRPr="000D0919" w:rsidRDefault="009C260A" w:rsidP="009B10A5">
            <w:pPr>
              <w:pStyle w:val="ESBodyText"/>
              <w:spacing w:after="0"/>
              <w:rPr>
                <w:color w:val="FFFFFF" w:themeColor="background1"/>
                <w:sz w:val="20"/>
                <w:szCs w:val="24"/>
                <w:lang w:val="en-AU"/>
              </w:rPr>
            </w:pPr>
            <w:r>
              <w:rPr>
                <w:rFonts w:eastAsia="Arial"/>
                <w:sz w:val="22"/>
              </w:rPr>
              <w:t>We value an explicit and evidence-informed pedagogical approach grounded in the science of learning and teaching. Our instructional practices are consistent, systematic, and designed to ensure every student experiences success. We value wellbeing and academic success equally, recognising that both are essential for students to thrive and achieve their full potential.</w:t>
            </w:r>
            <w:r>
              <w:rPr>
                <w:rFonts w:eastAsia="Arial"/>
                <w:sz w:val="22"/>
              </w:rPr>
              <w:br/>
            </w:r>
            <w:r>
              <w:rPr>
                <w:rFonts w:eastAsia="Arial"/>
                <w:sz w:val="22"/>
              </w:rPr>
              <w:t>We provide an inclusive learning environment that enhances the potential of all learners and empowers them to become resilient, lifelong learners. Our curriculum is delivered through an agreed and viable pedagogical framework that reflects best practice and promotes high levels of engagement and achievement. Students are supported to develop their social and emotional capabilities so they feel safe, connected, and ready to learn each day.</w:t>
            </w:r>
            <w:r>
              <w:rPr>
                <w:rFonts w:eastAsia="Arial"/>
                <w:sz w:val="22"/>
              </w:rPr>
              <w:br/>
            </w:r>
          </w:p>
        </w:tc>
      </w:tr>
      <w:tr w:rsidR="00005689" w14:paraId="1ED08514" w14:textId="77777777" w:rsidTr="009B10A5">
        <w:trPr>
          <w:trHeight w:val="15"/>
        </w:trPr>
        <w:tc>
          <w:tcPr>
            <w:tcW w:w="3119" w:type="dxa"/>
            <w:shd w:val="clear" w:color="auto" w:fill="D9D9D9" w:themeFill="background1" w:themeFillShade="D9"/>
          </w:tcPr>
          <w:p w14:paraId="6C6A3762" w14:textId="77777777" w:rsidR="009C260A" w:rsidRPr="000D0919" w:rsidRDefault="009C260A" w:rsidP="009B10A5">
            <w:pPr>
              <w:pStyle w:val="Heading3"/>
              <w:spacing w:before="0" w:after="0"/>
              <w:rPr>
                <w:sz w:val="22"/>
                <w:szCs w:val="22"/>
                <w:lang w:val="en-AU"/>
              </w:rPr>
            </w:pPr>
            <w:r w:rsidRPr="000D0919">
              <w:rPr>
                <w:sz w:val="22"/>
                <w:szCs w:val="22"/>
                <w:lang w:val="en-AU"/>
              </w:rPr>
              <w:t>School values</w:t>
            </w:r>
          </w:p>
        </w:tc>
        <w:tc>
          <w:tcPr>
            <w:tcW w:w="11996" w:type="dxa"/>
            <w:shd w:val="clear" w:color="auto" w:fill="FFFFFF" w:themeFill="background1"/>
          </w:tcPr>
          <w:p w14:paraId="41DB8D82" w14:textId="77777777" w:rsidR="009C260A" w:rsidRPr="000D0919" w:rsidRDefault="009C260A" w:rsidP="009B10A5">
            <w:pPr>
              <w:pStyle w:val="ESBodyText"/>
              <w:spacing w:after="0"/>
              <w:rPr>
                <w:sz w:val="20"/>
                <w:szCs w:val="24"/>
                <w:lang w:val="en-AU"/>
              </w:rPr>
            </w:pPr>
            <w:r>
              <w:rPr>
                <w:rFonts w:eastAsia="Arial"/>
                <w:sz w:val="22"/>
              </w:rPr>
              <w:t>Sebastopol Primary School - Living As We Learn</w:t>
            </w:r>
            <w:r>
              <w:rPr>
                <w:rFonts w:eastAsia="Arial"/>
                <w:sz w:val="22"/>
              </w:rPr>
              <w:br/>
            </w:r>
            <w:r>
              <w:rPr>
                <w:rFonts w:eastAsia="Arial"/>
                <w:sz w:val="22"/>
              </w:rPr>
              <w:t xml:space="preserve">We value a respectful, inclusive and cohesive partnership between school, family and the wider community to support student learning, engagement and wellbeing. </w:t>
            </w:r>
            <w:r>
              <w:rPr>
                <w:rFonts w:eastAsia="Arial"/>
                <w:sz w:val="22"/>
              </w:rPr>
              <w:br/>
              <w:t>Our school wide positive expectations of respect, responsibility, safety and ready to learn determine the way we learn and work together.</w:t>
            </w:r>
            <w:r>
              <w:rPr>
                <w:rFonts w:eastAsia="Arial"/>
                <w:sz w:val="22"/>
              </w:rPr>
              <w:br/>
              <w:t>We ensure that all staff, students and families adhere to positive behaviour expectations of Sebastopol Primary School.</w:t>
            </w:r>
            <w:r>
              <w:rPr>
                <w:rFonts w:eastAsia="Arial"/>
                <w:sz w:val="22"/>
              </w:rPr>
              <w:br/>
            </w:r>
            <w:r>
              <w:rPr>
                <w:rFonts w:eastAsia="Arial"/>
                <w:sz w:val="22"/>
              </w:rPr>
              <w:t>We respect the diversity of individuals in our school community with a focus on building positive and safe learning community.</w:t>
            </w:r>
            <w:r>
              <w:rPr>
                <w:rFonts w:eastAsia="Arial"/>
                <w:sz w:val="22"/>
              </w:rPr>
              <w:br/>
            </w:r>
          </w:p>
        </w:tc>
      </w:tr>
      <w:tr w:rsidR="00005689" w14:paraId="377AB19A" w14:textId="77777777" w:rsidTr="009B10A5">
        <w:trPr>
          <w:trHeight w:val="15"/>
        </w:trPr>
        <w:tc>
          <w:tcPr>
            <w:tcW w:w="3119" w:type="dxa"/>
            <w:shd w:val="clear" w:color="auto" w:fill="D9D9D9" w:themeFill="background1" w:themeFillShade="D9"/>
          </w:tcPr>
          <w:p w14:paraId="408E035E" w14:textId="77777777" w:rsidR="009C260A" w:rsidRPr="000D0919" w:rsidRDefault="009C260A" w:rsidP="009B10A5">
            <w:pPr>
              <w:pStyle w:val="Heading3"/>
              <w:spacing w:before="0" w:after="0"/>
              <w:rPr>
                <w:sz w:val="22"/>
                <w:szCs w:val="22"/>
                <w:lang w:val="en-AU"/>
              </w:rPr>
            </w:pPr>
            <w:r w:rsidRPr="000D0919">
              <w:rPr>
                <w:sz w:val="22"/>
                <w:szCs w:val="22"/>
                <w:lang w:val="en-AU"/>
              </w:rPr>
              <w:t>Context challenges</w:t>
            </w:r>
          </w:p>
        </w:tc>
        <w:tc>
          <w:tcPr>
            <w:tcW w:w="11996" w:type="dxa"/>
            <w:shd w:val="clear" w:color="auto" w:fill="FFFFFF" w:themeFill="background1"/>
          </w:tcPr>
          <w:p w14:paraId="23240258" w14:textId="77777777" w:rsidR="009C260A" w:rsidRPr="000D0919" w:rsidRDefault="009C260A" w:rsidP="009B10A5">
            <w:pPr>
              <w:pStyle w:val="ESBodyText"/>
              <w:spacing w:after="0"/>
              <w:rPr>
                <w:sz w:val="20"/>
                <w:szCs w:val="24"/>
                <w:lang w:val="en-AU"/>
              </w:rPr>
            </w:pPr>
            <w:r>
              <w:rPr>
                <w:rFonts w:eastAsia="Arial"/>
                <w:sz w:val="22"/>
              </w:rPr>
              <w:t>Sebastopol Primary School is located in the City of Sebastopol in the south- western suburbs of Melbourne approximately 120 kilometres from the Melbourne Central Business District. The school was founded in 1873.</w:t>
            </w:r>
            <w:r>
              <w:rPr>
                <w:rFonts w:eastAsia="Arial"/>
                <w:sz w:val="22"/>
              </w:rPr>
              <w:br/>
            </w:r>
            <w:r>
              <w:rPr>
                <w:rFonts w:eastAsia="Arial"/>
                <w:sz w:val="22"/>
              </w:rPr>
              <w:t xml:space="preserve">The school building includes a Library, an art room, a music room, school kitchen, an indigenous cultural area, a wellbeing hub, teacher workstations, professional collaboration areas, a technology hub and a community playgroup area. </w:t>
            </w:r>
            <w:r>
              <w:rPr>
                <w:rFonts w:eastAsia="Arial"/>
                <w:sz w:val="22"/>
              </w:rPr>
              <w:br/>
              <w:t>The school grounds feature a school kitchen garden, natural play spaces, multiple sets of fixed equipment, an oval with a perimeter walking track, shaded areas and a car park.</w:t>
            </w:r>
            <w:r>
              <w:rPr>
                <w:rFonts w:eastAsia="Arial"/>
                <w:sz w:val="22"/>
              </w:rPr>
              <w:br/>
            </w:r>
            <w:r>
              <w:rPr>
                <w:rFonts w:eastAsia="Arial"/>
                <w:sz w:val="22"/>
              </w:rPr>
              <w:t>Enrolments at the time of the review were approximately 98 students. Over the past four years, enrolments increased by  20 per cent</w:t>
            </w:r>
            <w:r>
              <w:rPr>
                <w:rFonts w:eastAsia="Arial"/>
                <w:sz w:val="22"/>
              </w:rPr>
              <w:br/>
              <w:t>The Student Family Occupation Education (SFOE) index was 0.6103 in 2024-25</w:t>
            </w:r>
            <w:r>
              <w:rPr>
                <w:rFonts w:eastAsia="Arial"/>
                <w:sz w:val="22"/>
              </w:rPr>
              <w:br/>
            </w:r>
            <w:r>
              <w:rPr>
                <w:rFonts w:eastAsia="Arial"/>
                <w:sz w:val="22"/>
              </w:rPr>
              <w:lastRenderedPageBreak/>
              <w:t>The staffing profile of Sebastopol Primary School includes a principal learning specialist (wellbeing), leading teacher (teaching and learning), five full-time classroom teachers, 2 part time specialist teachers, 1 business manager, 1 office admin and five full time equivalent Education Support (ES) staff.</w:t>
            </w:r>
            <w:r>
              <w:rPr>
                <w:rFonts w:eastAsia="Arial"/>
                <w:sz w:val="22"/>
              </w:rPr>
              <w:br/>
              <w:t>The school provides an approved curriculum framework differentiated to meet student needs.</w:t>
            </w:r>
            <w:r>
              <w:rPr>
                <w:rFonts w:eastAsia="Arial"/>
                <w:sz w:val="22"/>
              </w:rPr>
              <w:br/>
            </w:r>
            <w:r>
              <w:rPr>
                <w:rFonts w:eastAsia="Arial"/>
                <w:sz w:val="22"/>
              </w:rPr>
              <w:t>The school’s curriculum program covers all domains of the Victorian Curriculum with a focus on English and Mathematics. Specialist programs include First Nation Peoples Culture and Language (LOTE) Science, Visual Arts, Music, choir and Physical Education. The curriculum includes other extra-curricular, sports, wellbeing and community programs.</w:t>
            </w:r>
            <w:r>
              <w:rPr>
                <w:rFonts w:eastAsia="Arial"/>
                <w:sz w:val="22"/>
              </w:rPr>
              <w:br/>
              <w:t>The school provides a chaplaincy program that funds a music therapist, a school kitchen program, Smith Family Learning Club and diverse community programs.</w:t>
            </w:r>
            <w:r>
              <w:rPr>
                <w:rFonts w:eastAsia="Arial"/>
                <w:sz w:val="22"/>
              </w:rPr>
              <w:br/>
            </w:r>
            <w:r>
              <w:rPr>
                <w:rFonts w:eastAsia="Arial"/>
                <w:sz w:val="22"/>
              </w:rPr>
              <w:t xml:space="preserve">School Challenges include: consistency around the instructional models of learning; high percentage of transient students; 13% DI Funded, 34% NCCD, 60% Equity funded,  17% Aboriginal students and a high number of children with a background of trauma; the ATSS and POS do not reflect the positive importance of school attendance and on time arrival; food insecurity and limited education of parents and carers. </w:t>
            </w:r>
          </w:p>
        </w:tc>
      </w:tr>
      <w:tr w:rsidR="00005689" w14:paraId="4AB9A585" w14:textId="77777777" w:rsidTr="009B10A5">
        <w:trPr>
          <w:trHeight w:val="15"/>
        </w:trPr>
        <w:tc>
          <w:tcPr>
            <w:tcW w:w="3119" w:type="dxa"/>
            <w:shd w:val="clear" w:color="auto" w:fill="D9D9D9" w:themeFill="background1" w:themeFillShade="D9"/>
          </w:tcPr>
          <w:p w14:paraId="78FC2D4B" w14:textId="77777777" w:rsidR="009C260A" w:rsidRPr="000D0919" w:rsidRDefault="009C260A" w:rsidP="009B10A5">
            <w:pPr>
              <w:pStyle w:val="Heading3"/>
              <w:spacing w:before="0" w:after="0"/>
              <w:rPr>
                <w:sz w:val="22"/>
                <w:szCs w:val="22"/>
                <w:lang w:val="en-AU"/>
              </w:rPr>
            </w:pPr>
            <w:r w:rsidRPr="000D0919">
              <w:rPr>
                <w:sz w:val="22"/>
                <w:szCs w:val="22"/>
                <w:lang w:val="en-AU"/>
              </w:rPr>
              <w:lastRenderedPageBreak/>
              <w:t>Intent, rationale and focus</w:t>
            </w:r>
          </w:p>
        </w:tc>
        <w:tc>
          <w:tcPr>
            <w:tcW w:w="11996" w:type="dxa"/>
            <w:shd w:val="clear" w:color="auto" w:fill="FFFFFF" w:themeFill="background1"/>
          </w:tcPr>
          <w:p w14:paraId="7D6299F7" w14:textId="77777777" w:rsidR="009C260A" w:rsidRPr="000D0919" w:rsidRDefault="009C260A" w:rsidP="009B10A5">
            <w:pPr>
              <w:pStyle w:val="ESBodyText"/>
              <w:spacing w:after="0"/>
              <w:rPr>
                <w:sz w:val="20"/>
                <w:szCs w:val="24"/>
                <w:lang w:val="en-AU"/>
              </w:rPr>
            </w:pPr>
            <w:r>
              <w:rPr>
                <w:rFonts w:eastAsia="Arial"/>
                <w:sz w:val="22"/>
              </w:rPr>
              <w:t>Focus areas for the next SSP:</w:t>
            </w:r>
            <w:r>
              <w:rPr>
                <w:rFonts w:eastAsia="Arial"/>
                <w:sz w:val="22"/>
              </w:rPr>
              <w:br/>
              <w:t>•</w:t>
            </w:r>
            <w:r>
              <w:rPr>
                <w:rFonts w:eastAsia="Arial"/>
                <w:sz w:val="22"/>
              </w:rPr>
              <w:tab/>
            </w:r>
            <w:r>
              <w:rPr>
                <w:rFonts w:eastAsia="Arial"/>
                <w:sz w:val="22"/>
              </w:rPr>
              <w:t xml:space="preserve">Review leadership structure and role clarity to strengthen instructional leadership processes and approaches </w:t>
            </w:r>
            <w:r>
              <w:rPr>
                <w:rFonts w:eastAsia="Arial"/>
                <w:sz w:val="22"/>
              </w:rPr>
              <w:br/>
              <w:t>•</w:t>
            </w:r>
            <w:r>
              <w:rPr>
                <w:rFonts w:eastAsia="Arial"/>
                <w:sz w:val="22"/>
              </w:rPr>
              <w:tab/>
              <w:t xml:space="preserve">culture of staff collaboration through professional learning communities </w:t>
            </w:r>
            <w:r>
              <w:rPr>
                <w:rFonts w:eastAsia="Arial"/>
                <w:sz w:val="22"/>
              </w:rPr>
              <w:br/>
              <w:t>•</w:t>
            </w:r>
            <w:r>
              <w:rPr>
                <w:rFonts w:eastAsia="Arial"/>
                <w:sz w:val="22"/>
              </w:rPr>
              <w:tab/>
              <w:t>curriculum planning, documentation and instruction</w:t>
            </w:r>
            <w:r>
              <w:rPr>
                <w:rFonts w:eastAsia="Arial"/>
                <w:sz w:val="22"/>
              </w:rPr>
              <w:br/>
              <w:t>•</w:t>
            </w:r>
            <w:r>
              <w:rPr>
                <w:rFonts w:eastAsia="Arial"/>
                <w:sz w:val="22"/>
              </w:rPr>
              <w:tab/>
              <w:t>staff capabilities to analyse and use learning and wellbeing data to determine student’s needs</w:t>
            </w:r>
            <w:r>
              <w:rPr>
                <w:rFonts w:eastAsia="Arial"/>
                <w:sz w:val="22"/>
              </w:rPr>
              <w:br/>
              <w:t>•</w:t>
            </w:r>
            <w:r>
              <w:rPr>
                <w:rFonts w:eastAsia="Arial"/>
                <w:sz w:val="22"/>
              </w:rPr>
              <w:tab/>
              <w:t>targeted whole school approach to promote attendance</w:t>
            </w:r>
            <w:r>
              <w:rPr>
                <w:rFonts w:eastAsia="Arial"/>
                <w:sz w:val="22"/>
              </w:rPr>
              <w:br/>
              <w:t>•</w:t>
            </w:r>
            <w:r>
              <w:rPr>
                <w:rFonts w:eastAsia="Arial"/>
                <w:sz w:val="22"/>
              </w:rPr>
              <w:tab/>
              <w:t xml:space="preserve">whole school positive approach to wellbeing </w:t>
            </w:r>
            <w:r>
              <w:rPr>
                <w:rFonts w:eastAsia="Arial"/>
                <w:sz w:val="22"/>
              </w:rPr>
              <w:br/>
            </w:r>
            <w:r>
              <w:rPr>
                <w:rFonts w:eastAsia="Arial"/>
                <w:sz w:val="22"/>
              </w:rPr>
              <w:br/>
            </w:r>
            <w:r>
              <w:rPr>
                <w:rFonts w:eastAsia="Arial"/>
                <w:sz w:val="22"/>
              </w:rPr>
              <w:t xml:space="preserve">The below priorities will be strategically implemented across the 4 year period of the SSP. Through leadership, we will identify priorities and follow a thorough change management process to ensure collaboration, consistency and a strong focus on student outcomes. </w:t>
            </w:r>
            <w:r>
              <w:rPr>
                <w:rFonts w:eastAsia="Arial"/>
                <w:sz w:val="22"/>
              </w:rPr>
              <w:br/>
            </w:r>
            <w:r>
              <w:rPr>
                <w:rFonts w:eastAsia="Arial"/>
                <w:sz w:val="22"/>
              </w:rPr>
              <w:br/>
              <w:t xml:space="preserve">Develop clear role descriptions for Leadership, Classroom Teachers and ESO Staff. </w:t>
            </w:r>
            <w:r>
              <w:rPr>
                <w:rFonts w:eastAsia="Arial"/>
                <w:sz w:val="22"/>
              </w:rPr>
              <w:br/>
              <w:t xml:space="preserve">A clear focus on curriculum planning, consistency in planning documents and language (FISO 2.0 and SPS I.M) to embed consistency across all classes. </w:t>
            </w:r>
            <w:r>
              <w:rPr>
                <w:rFonts w:eastAsia="Arial"/>
                <w:sz w:val="22"/>
              </w:rPr>
              <w:br/>
            </w:r>
            <w:r>
              <w:rPr>
                <w:rFonts w:eastAsia="Arial"/>
                <w:sz w:val="22"/>
              </w:rPr>
              <w:t>Refinement of Instructional Model to align with current practice with a further emphasis on differentiation.</w:t>
            </w:r>
            <w:r>
              <w:rPr>
                <w:rFonts w:eastAsia="Arial"/>
                <w:sz w:val="22"/>
              </w:rPr>
              <w:br/>
              <w:t>Continue to adapt/enhance the wellbeing supports within the school, providing staff with PL opportunity to support students when needed.</w:t>
            </w:r>
            <w:r>
              <w:rPr>
                <w:rFonts w:eastAsia="Arial"/>
                <w:sz w:val="22"/>
              </w:rPr>
              <w:br/>
              <w:t>Implement Positive Classroom Management Strategies in conjunction with SWPB with clear expectations for staff and students.</w:t>
            </w:r>
            <w:r>
              <w:rPr>
                <w:rFonts w:eastAsia="Arial"/>
                <w:sz w:val="22"/>
              </w:rPr>
              <w:br/>
            </w:r>
            <w:r>
              <w:rPr>
                <w:rFonts w:eastAsia="Arial"/>
                <w:sz w:val="22"/>
              </w:rPr>
              <w:lastRenderedPageBreak/>
              <w:t>Adjust our current LOTE so that it is compliant.</w:t>
            </w:r>
            <w:r>
              <w:rPr>
                <w:rFonts w:eastAsia="Arial"/>
                <w:sz w:val="22"/>
              </w:rPr>
              <w:br/>
              <w:t>Focus on processes to record, analyse and use student data to inform PLC investigations</w:t>
            </w:r>
            <w:r>
              <w:rPr>
                <w:rFonts w:eastAsia="Arial"/>
                <w:sz w:val="22"/>
              </w:rPr>
              <w:br/>
            </w:r>
            <w:r>
              <w:rPr>
                <w:rFonts w:eastAsia="Arial"/>
                <w:sz w:val="22"/>
              </w:rPr>
              <w:t>Create a whole school data tracking system visual to staff</w:t>
            </w:r>
          </w:p>
        </w:tc>
      </w:tr>
    </w:tbl>
    <w:p w14:paraId="4F0FC4D8" w14:textId="77777777" w:rsidR="009C260A" w:rsidRPr="000D0919" w:rsidRDefault="009C260A" w:rsidP="007166AE">
      <w:pPr>
        <w:pStyle w:val="ESIntroParagraph"/>
        <w:ind w:left="-567" w:right="1708" w:firstLine="27"/>
        <w:rPr>
          <w:color w:val="595959" w:themeColor="text1" w:themeTint="A6"/>
          <w:lang w:val="en-AU"/>
        </w:rPr>
      </w:pPr>
    </w:p>
    <w:p w14:paraId="2AFF7108" w14:textId="77777777" w:rsidR="009C260A" w:rsidRPr="000D0919" w:rsidRDefault="009C260A" w:rsidP="007166AE">
      <w:pPr>
        <w:pStyle w:val="ESIntroParagraph"/>
        <w:ind w:left="-567" w:right="1708" w:firstLine="27"/>
        <w:rPr>
          <w:color w:val="595959" w:themeColor="text1" w:themeTint="A6"/>
          <w:lang w:val="en-AU"/>
        </w:rPr>
      </w:pPr>
    </w:p>
    <w:p w14:paraId="249FFC3A" w14:textId="77777777" w:rsidR="009C260A" w:rsidRPr="000D0919" w:rsidRDefault="009C260A" w:rsidP="007166AE">
      <w:pPr>
        <w:pStyle w:val="ESIntroParagraph"/>
        <w:ind w:left="-567" w:right="1708" w:firstLine="27"/>
        <w:rPr>
          <w:color w:val="595959" w:themeColor="text1" w:themeTint="A6"/>
          <w:sz w:val="24"/>
          <w:szCs w:val="24"/>
          <w:lang w:val="en-AU"/>
        </w:rPr>
      </w:pPr>
    </w:p>
    <w:p w14:paraId="289BF904" w14:textId="77777777" w:rsidR="009C260A" w:rsidRPr="000D0919" w:rsidRDefault="009C260A" w:rsidP="007166AE">
      <w:pPr>
        <w:pStyle w:val="ESIntroParagraph"/>
        <w:ind w:left="-567" w:right="1708" w:firstLine="27"/>
        <w:rPr>
          <w:color w:val="595959" w:themeColor="text1" w:themeTint="A6"/>
          <w:sz w:val="24"/>
          <w:szCs w:val="24"/>
          <w:lang w:val="en-AU"/>
        </w:rPr>
      </w:pPr>
    </w:p>
    <w:p w14:paraId="02ACCDEC" w14:textId="77777777" w:rsidR="009C260A" w:rsidRPr="000D0919" w:rsidRDefault="009C260A" w:rsidP="007166AE">
      <w:pPr>
        <w:pStyle w:val="ESIntroParagraph"/>
        <w:ind w:left="-567" w:right="1708" w:firstLine="27"/>
        <w:rPr>
          <w:color w:val="595959" w:themeColor="text1" w:themeTint="A6"/>
          <w:sz w:val="20"/>
          <w:szCs w:val="20"/>
          <w:lang w:val="en-AU"/>
        </w:rPr>
      </w:pPr>
    </w:p>
    <w:p w14:paraId="3A648471" w14:textId="77777777" w:rsidR="009C260A" w:rsidRPr="000D0919" w:rsidRDefault="009C260A" w:rsidP="007166AE">
      <w:pPr>
        <w:pStyle w:val="ESIntroParagraph"/>
        <w:ind w:right="1708"/>
        <w:rPr>
          <w:color w:val="595959" w:themeColor="text1" w:themeTint="A6"/>
          <w:lang w:val="en-AU"/>
        </w:rPr>
        <w:sectPr w:rsidR="007166AE" w:rsidRPr="000D0919" w:rsidSect="008E169D">
          <w:headerReference w:type="even" r:id="rId18"/>
          <w:headerReference w:type="default" r:id="rId19"/>
          <w:footerReference w:type="default" r:id="rId20"/>
          <w:headerReference w:type="first" r:id="rId21"/>
          <w:pgSz w:w="16838" w:h="11906" w:orient="landscape" w:code="9"/>
          <w:pgMar w:top="1304" w:right="2036" w:bottom="1240" w:left="1304" w:header="624" w:footer="532" w:gutter="0"/>
          <w:pgNumType w:start="2"/>
          <w:cols w:space="397"/>
          <w:docGrid w:linePitch="360"/>
        </w:sectPr>
      </w:pPr>
    </w:p>
    <w:p w14:paraId="3D39B540" w14:textId="77777777" w:rsidR="009C260A" w:rsidRPr="000D0919" w:rsidRDefault="009C260A" w:rsidP="007166AE">
      <w:pPr>
        <w:ind w:left="-540" w:right="-632"/>
        <w:rPr>
          <w:b/>
          <w:color w:val="AF272F"/>
          <w:sz w:val="36"/>
          <w:szCs w:val="44"/>
          <w:lang w:val="en-AU"/>
        </w:rPr>
      </w:pPr>
      <w:r w:rsidRPr="000D0919">
        <w:rPr>
          <w:b/>
          <w:color w:val="AF272F"/>
          <w:sz w:val="36"/>
          <w:szCs w:val="44"/>
          <w:lang w:val="en-AU"/>
        </w:rPr>
        <w:lastRenderedPageBreak/>
        <w:t xml:space="preserve">School Strategic Plan - </w:t>
      </w:r>
      <w:r w:rsidRPr="000D0919">
        <w:rPr>
          <w:b/>
          <w:noProof/>
          <w:color w:val="AF272F"/>
          <w:sz w:val="36"/>
          <w:szCs w:val="44"/>
          <w:lang w:val="en-AU"/>
        </w:rPr>
        <w:t>2025-2029</w:t>
      </w:r>
    </w:p>
    <w:p w14:paraId="69EB2CB1" w14:textId="77777777" w:rsidR="009C260A" w:rsidRPr="000D0919" w:rsidRDefault="009C260A" w:rsidP="007166AE">
      <w:pPr>
        <w:ind w:left="-540" w:right="-632"/>
        <w:rPr>
          <w:color w:val="595959" w:themeColor="text1" w:themeTint="A6"/>
          <w:sz w:val="28"/>
          <w:szCs w:val="28"/>
          <w:lang w:val="en-AU"/>
        </w:rPr>
      </w:pPr>
      <w:r w:rsidRPr="000D0919">
        <w:rPr>
          <w:noProof/>
          <w:color w:val="595959" w:themeColor="text1" w:themeTint="A6"/>
          <w:sz w:val="28"/>
          <w:szCs w:val="28"/>
          <w:lang w:val="en-AU"/>
        </w:rPr>
        <w:t>Sebastopol Primary School (1167)</w:t>
      </w:r>
    </w:p>
    <w:p w14:paraId="7E1E7756" w14:textId="77777777" w:rsidR="009C260A" w:rsidRPr="000D0919" w:rsidRDefault="009C260A" w:rsidP="007166AE">
      <w:pPr>
        <w:pStyle w:val="ESIntroParagraph"/>
        <w:ind w:left="-567" w:right="1708" w:firstLine="27"/>
        <w:rPr>
          <w:color w:val="595959" w:themeColor="text1" w:themeTint="A6"/>
          <w:lang w:val="en-AU"/>
        </w:rPr>
      </w:pPr>
    </w:p>
    <w:tbl>
      <w:tblPr>
        <w:tblStyle w:val="TableGrid"/>
        <w:tblW w:w="15115" w:type="dxa"/>
        <w:tblInd w:w="-450" w:type="dxa"/>
        <w:tblCellMar>
          <w:top w:w="115" w:type="dxa"/>
          <w:left w:w="115" w:type="dxa"/>
          <w:bottom w:w="115" w:type="dxa"/>
          <w:right w:w="115" w:type="dxa"/>
        </w:tblCellMar>
        <w:tblLook w:val="04A0" w:firstRow="1" w:lastRow="0" w:firstColumn="1" w:lastColumn="0" w:noHBand="0" w:noVBand="1"/>
      </w:tblPr>
      <w:tblGrid>
        <w:gridCol w:w="4055"/>
        <w:gridCol w:w="11060"/>
      </w:tblGrid>
      <w:tr w:rsidR="00005689" w14:paraId="53A5C1DA" w14:textId="77777777" w:rsidTr="009B10A5">
        <w:trPr>
          <w:trHeight w:val="15"/>
        </w:trPr>
        <w:tc>
          <w:tcPr>
            <w:tcW w:w="4055" w:type="dxa"/>
            <w:shd w:val="clear" w:color="auto" w:fill="D9D9D9" w:themeFill="background1" w:themeFillShade="D9"/>
          </w:tcPr>
          <w:p w14:paraId="71D513CD" w14:textId="77777777" w:rsidR="009C260A" w:rsidRPr="000D0919" w:rsidRDefault="009C260A" w:rsidP="009B10A5">
            <w:pPr>
              <w:pStyle w:val="Heading3"/>
              <w:spacing w:before="0" w:after="0"/>
              <w:rPr>
                <w:sz w:val="24"/>
                <w:szCs w:val="24"/>
                <w:lang w:val="en-AU"/>
              </w:rPr>
            </w:pPr>
            <w:r w:rsidRPr="000D0919">
              <w:rPr>
                <w:rFonts w:eastAsia="Arial"/>
                <w:sz w:val="24"/>
                <w:szCs w:val="24"/>
                <w:lang w:val="en-AU"/>
              </w:rPr>
              <w:t>Goal 1</w:t>
            </w:r>
          </w:p>
        </w:tc>
        <w:tc>
          <w:tcPr>
            <w:tcW w:w="11060" w:type="dxa"/>
            <w:shd w:val="clear" w:color="auto" w:fill="FFFFFF" w:themeFill="background1"/>
          </w:tcPr>
          <w:p w14:paraId="16659F87" w14:textId="77777777" w:rsidR="009C260A" w:rsidRPr="000D0919" w:rsidRDefault="009C260A" w:rsidP="009B10A5">
            <w:pPr>
              <w:pStyle w:val="ESBodyText"/>
              <w:spacing w:after="0"/>
              <w:rPr>
                <w:rFonts w:eastAsia="Arial"/>
                <w:sz w:val="22"/>
                <w:szCs w:val="24"/>
                <w:lang w:val="en-AU"/>
              </w:rPr>
            </w:pPr>
            <w:r w:rsidRPr="000D0919">
              <w:rPr>
                <w:rFonts w:eastAsia="Arial"/>
                <w:sz w:val="22"/>
                <w:szCs w:val="24"/>
              </w:rPr>
              <w:t xml:space="preserve">To improve student learning outcomes. </w:t>
            </w:r>
          </w:p>
        </w:tc>
      </w:tr>
      <w:tr w:rsidR="00005689" w14:paraId="0F426A26" w14:textId="77777777" w:rsidTr="009B10A5">
        <w:trPr>
          <w:trHeight w:val="15"/>
        </w:trPr>
        <w:tc>
          <w:tcPr>
            <w:tcW w:w="4055" w:type="dxa"/>
            <w:shd w:val="clear" w:color="auto" w:fill="D9D9D9" w:themeFill="background1" w:themeFillShade="D9"/>
          </w:tcPr>
          <w:p w14:paraId="190AB0CC" w14:textId="77777777" w:rsidR="009C260A" w:rsidRPr="000D0919" w:rsidRDefault="009C260A" w:rsidP="009B10A5">
            <w:pPr>
              <w:pStyle w:val="Heading3"/>
              <w:spacing w:before="0" w:after="0"/>
              <w:rPr>
                <w:szCs w:val="20"/>
                <w:lang w:val="en-AU"/>
              </w:rPr>
            </w:pPr>
            <w:r w:rsidRPr="000D0919">
              <w:rPr>
                <w:rFonts w:eastAsia="Arial"/>
                <w:sz w:val="22"/>
                <w:szCs w:val="20"/>
                <w:lang w:val="en-AU"/>
              </w:rPr>
              <w:t>Target 1.1</w:t>
            </w:r>
          </w:p>
        </w:tc>
        <w:tc>
          <w:tcPr>
            <w:tcW w:w="11060" w:type="dxa"/>
            <w:shd w:val="clear" w:color="auto" w:fill="FFFFFF" w:themeFill="background1"/>
          </w:tcPr>
          <w:p w14:paraId="4A2D4B77" w14:textId="77777777" w:rsidR="00005689" w:rsidRDefault="009C260A">
            <w:pPr>
              <w:rPr>
                <w:rFonts w:eastAsia="Arial"/>
                <w:sz w:val="22"/>
                <w:szCs w:val="22"/>
              </w:rPr>
            </w:pPr>
            <w:r>
              <w:rPr>
                <w:rFonts w:eastAsia="Arial"/>
                <w:sz w:val="22"/>
              </w:rPr>
              <w:t>By 2029, increase the percentage of Year 3 students at the NAPLAN Exceeding and Strong proficiency levels in:</w:t>
            </w:r>
          </w:p>
          <w:p w14:paraId="46B4E767" w14:textId="77777777" w:rsidR="00005689" w:rsidRDefault="009C260A">
            <w:pPr>
              <w:numPr>
                <w:ilvl w:val="0"/>
                <w:numId w:val="18"/>
              </w:numPr>
              <w:ind w:hanging="201"/>
              <w:rPr>
                <w:rFonts w:eastAsia="Arial"/>
                <w:sz w:val="22"/>
                <w:szCs w:val="22"/>
              </w:rPr>
            </w:pPr>
            <w:r>
              <w:rPr>
                <w:rFonts w:eastAsia="Arial"/>
                <w:sz w:val="22"/>
              </w:rPr>
              <w:t>Reading from 38% (2025) to 55%</w:t>
            </w:r>
          </w:p>
          <w:p w14:paraId="251E25B9" w14:textId="77777777" w:rsidR="00005689" w:rsidRDefault="009C260A">
            <w:pPr>
              <w:numPr>
                <w:ilvl w:val="0"/>
                <w:numId w:val="18"/>
              </w:numPr>
              <w:ind w:hanging="201"/>
              <w:rPr>
                <w:rFonts w:eastAsia="Arial"/>
                <w:sz w:val="22"/>
                <w:szCs w:val="22"/>
              </w:rPr>
            </w:pPr>
            <w:r>
              <w:rPr>
                <w:rFonts w:eastAsia="Arial"/>
                <w:sz w:val="22"/>
              </w:rPr>
              <w:t>Writing from 59% (2025) to 71%      </w:t>
            </w:r>
          </w:p>
          <w:p w14:paraId="1099F2BE" w14:textId="77777777" w:rsidR="00005689" w:rsidRDefault="009C260A">
            <w:pPr>
              <w:numPr>
                <w:ilvl w:val="0"/>
                <w:numId w:val="18"/>
              </w:numPr>
              <w:ind w:hanging="201"/>
              <w:rPr>
                <w:rFonts w:eastAsia="Arial"/>
                <w:sz w:val="22"/>
                <w:szCs w:val="22"/>
              </w:rPr>
            </w:pPr>
            <w:r>
              <w:rPr>
                <w:rFonts w:eastAsia="Arial"/>
                <w:sz w:val="22"/>
              </w:rPr>
              <w:t>Numeracy from 40% (2025) to 50%. </w:t>
            </w:r>
          </w:p>
          <w:p w14:paraId="7D020FE7" w14:textId="77777777" w:rsidR="00005689" w:rsidRDefault="009C260A">
            <w:pPr>
              <w:rPr>
                <w:rFonts w:eastAsia="Arial"/>
                <w:sz w:val="22"/>
                <w:szCs w:val="22"/>
              </w:rPr>
            </w:pPr>
            <w:r>
              <w:rPr>
                <w:rFonts w:eastAsia="Arial"/>
                <w:sz w:val="22"/>
              </w:rPr>
              <w:t>By 2029, increase the percentage of Year 5 students at the NAPLAN Exceeding and Strong proficiency levels in:</w:t>
            </w:r>
          </w:p>
          <w:p w14:paraId="5329098D" w14:textId="77777777" w:rsidR="00005689" w:rsidRDefault="009C260A">
            <w:pPr>
              <w:numPr>
                <w:ilvl w:val="0"/>
                <w:numId w:val="19"/>
              </w:numPr>
              <w:ind w:hanging="201"/>
              <w:rPr>
                <w:rFonts w:eastAsia="Arial"/>
                <w:sz w:val="22"/>
                <w:szCs w:val="22"/>
              </w:rPr>
            </w:pPr>
            <w:r>
              <w:rPr>
                <w:rFonts w:eastAsia="Arial"/>
                <w:sz w:val="22"/>
              </w:rPr>
              <w:t>Reading from 50% (2025) to 60%</w:t>
            </w:r>
          </w:p>
          <w:p w14:paraId="68605125" w14:textId="77777777" w:rsidR="00005689" w:rsidRDefault="009C260A">
            <w:pPr>
              <w:numPr>
                <w:ilvl w:val="0"/>
                <w:numId w:val="19"/>
              </w:numPr>
              <w:ind w:hanging="201"/>
              <w:rPr>
                <w:rFonts w:eastAsia="Arial"/>
                <w:sz w:val="22"/>
                <w:szCs w:val="22"/>
              </w:rPr>
            </w:pPr>
            <w:r>
              <w:rPr>
                <w:rFonts w:eastAsia="Arial"/>
                <w:sz w:val="22"/>
              </w:rPr>
              <w:t>Writing from 43% (2025) to 54%</w:t>
            </w:r>
          </w:p>
          <w:p w14:paraId="5215D9FF" w14:textId="77777777" w:rsidR="00005689" w:rsidRDefault="009C260A">
            <w:pPr>
              <w:numPr>
                <w:ilvl w:val="0"/>
                <w:numId w:val="19"/>
              </w:numPr>
              <w:ind w:hanging="201"/>
              <w:rPr>
                <w:rFonts w:eastAsia="Arial"/>
                <w:sz w:val="22"/>
                <w:szCs w:val="22"/>
              </w:rPr>
            </w:pPr>
            <w:r>
              <w:rPr>
                <w:rFonts w:eastAsia="Arial"/>
                <w:sz w:val="22"/>
              </w:rPr>
              <w:t>Numeracy from 33% (2025) to 52%</w:t>
            </w:r>
          </w:p>
          <w:p w14:paraId="2B58F882" w14:textId="77777777" w:rsidR="00005689" w:rsidRDefault="00005689">
            <w:pPr>
              <w:rPr>
                <w:rFonts w:eastAsia="Arial"/>
                <w:sz w:val="22"/>
              </w:rPr>
            </w:pPr>
          </w:p>
        </w:tc>
      </w:tr>
      <w:tr w:rsidR="00005689" w14:paraId="560A3551" w14:textId="77777777" w:rsidTr="009B10A5">
        <w:trPr>
          <w:trHeight w:val="15"/>
        </w:trPr>
        <w:tc>
          <w:tcPr>
            <w:tcW w:w="4055" w:type="dxa"/>
            <w:shd w:val="clear" w:color="auto" w:fill="D9D9D9" w:themeFill="background1" w:themeFillShade="D9"/>
          </w:tcPr>
          <w:p w14:paraId="01EEDBE5" w14:textId="77777777" w:rsidR="009C260A" w:rsidRPr="000D0919" w:rsidRDefault="009C260A" w:rsidP="009B10A5">
            <w:pPr>
              <w:pStyle w:val="Heading3"/>
              <w:spacing w:before="0" w:after="0"/>
              <w:rPr>
                <w:szCs w:val="20"/>
                <w:lang w:val="en-AU"/>
              </w:rPr>
            </w:pPr>
            <w:r w:rsidRPr="000D0919">
              <w:rPr>
                <w:rFonts w:eastAsia="Arial"/>
                <w:sz w:val="22"/>
                <w:szCs w:val="20"/>
                <w:lang w:val="en-AU"/>
              </w:rPr>
              <w:t>Target 1.2</w:t>
            </w:r>
          </w:p>
        </w:tc>
        <w:tc>
          <w:tcPr>
            <w:tcW w:w="11060" w:type="dxa"/>
            <w:shd w:val="clear" w:color="auto" w:fill="FFFFFF" w:themeFill="background1"/>
          </w:tcPr>
          <w:p w14:paraId="43769A7C" w14:textId="77777777" w:rsidR="00005689" w:rsidRDefault="009C260A">
            <w:pPr>
              <w:rPr>
                <w:rFonts w:eastAsia="Arial"/>
                <w:sz w:val="22"/>
                <w:szCs w:val="22"/>
              </w:rPr>
            </w:pPr>
            <w:r>
              <w:rPr>
                <w:rFonts w:eastAsia="Arial"/>
                <w:sz w:val="22"/>
              </w:rPr>
              <w:t>By 2029, increase the percentage of Year 5 students making NAPLAN Benchmark Growth in:</w:t>
            </w:r>
            <w:r>
              <w:rPr>
                <w:rFonts w:eastAsia="Arial"/>
                <w:i/>
                <w:iCs/>
                <w:sz w:val="22"/>
              </w:rPr>
              <w:t xml:space="preserve"> (to be updated when data available in 2026)</w:t>
            </w:r>
          </w:p>
          <w:p w14:paraId="38116D07" w14:textId="77777777" w:rsidR="00005689" w:rsidRDefault="009C260A">
            <w:pPr>
              <w:numPr>
                <w:ilvl w:val="0"/>
                <w:numId w:val="20"/>
              </w:numPr>
              <w:ind w:hanging="201"/>
              <w:rPr>
                <w:rFonts w:eastAsia="Arial"/>
                <w:sz w:val="22"/>
                <w:szCs w:val="22"/>
              </w:rPr>
            </w:pPr>
            <w:r>
              <w:rPr>
                <w:rFonts w:eastAsia="Arial"/>
                <w:sz w:val="22"/>
              </w:rPr>
              <w:t>Reading from xx% (2025) to xx%</w:t>
            </w:r>
          </w:p>
          <w:p w14:paraId="0F907831" w14:textId="77777777" w:rsidR="00005689" w:rsidRDefault="009C260A">
            <w:pPr>
              <w:numPr>
                <w:ilvl w:val="0"/>
                <w:numId w:val="20"/>
              </w:numPr>
              <w:ind w:hanging="201"/>
              <w:rPr>
                <w:rFonts w:eastAsia="Arial"/>
                <w:sz w:val="22"/>
                <w:szCs w:val="22"/>
              </w:rPr>
            </w:pPr>
            <w:r>
              <w:rPr>
                <w:rFonts w:eastAsia="Arial"/>
                <w:sz w:val="22"/>
              </w:rPr>
              <w:t>Numeracy from xx% (2025) to xx%</w:t>
            </w:r>
          </w:p>
          <w:p w14:paraId="345FB0B1" w14:textId="77777777" w:rsidR="00005689" w:rsidRDefault="00005689">
            <w:pPr>
              <w:rPr>
                <w:rFonts w:eastAsia="Arial"/>
                <w:sz w:val="22"/>
              </w:rPr>
            </w:pPr>
          </w:p>
        </w:tc>
      </w:tr>
      <w:tr w:rsidR="00005689" w14:paraId="64C30F50" w14:textId="77777777" w:rsidTr="009B10A5">
        <w:trPr>
          <w:trHeight w:val="15"/>
        </w:trPr>
        <w:tc>
          <w:tcPr>
            <w:tcW w:w="4055" w:type="dxa"/>
            <w:shd w:val="clear" w:color="auto" w:fill="D9D9D9" w:themeFill="background1" w:themeFillShade="D9"/>
          </w:tcPr>
          <w:p w14:paraId="60AC350C" w14:textId="77777777" w:rsidR="009C260A" w:rsidRPr="000D0919" w:rsidRDefault="009C260A" w:rsidP="009B10A5">
            <w:pPr>
              <w:pStyle w:val="Heading3"/>
              <w:spacing w:before="0" w:after="0"/>
              <w:rPr>
                <w:szCs w:val="20"/>
                <w:lang w:val="en-AU"/>
              </w:rPr>
            </w:pPr>
            <w:r w:rsidRPr="000D0919">
              <w:rPr>
                <w:rFonts w:eastAsia="Arial"/>
                <w:sz w:val="22"/>
                <w:szCs w:val="20"/>
                <w:lang w:val="en-AU"/>
              </w:rPr>
              <w:t>Target 1.3</w:t>
            </w:r>
          </w:p>
        </w:tc>
        <w:tc>
          <w:tcPr>
            <w:tcW w:w="11060" w:type="dxa"/>
            <w:shd w:val="clear" w:color="auto" w:fill="FFFFFF" w:themeFill="background1"/>
          </w:tcPr>
          <w:p w14:paraId="497BF848" w14:textId="77777777" w:rsidR="00005689" w:rsidRDefault="009C260A">
            <w:pPr>
              <w:rPr>
                <w:rFonts w:eastAsia="Arial"/>
                <w:sz w:val="22"/>
                <w:szCs w:val="22"/>
              </w:rPr>
            </w:pPr>
            <w:r>
              <w:rPr>
                <w:rFonts w:eastAsia="Arial"/>
                <w:sz w:val="22"/>
              </w:rPr>
              <w:t>By 2029, the percentage of Year 4-6 students reporting positive endorsement to the student Attitudes to School Survey (AtoSS) measures in:</w:t>
            </w:r>
          </w:p>
          <w:p w14:paraId="33F0C3B7" w14:textId="77777777" w:rsidR="00005689" w:rsidRDefault="009C260A">
            <w:pPr>
              <w:rPr>
                <w:rFonts w:eastAsia="Arial"/>
                <w:sz w:val="22"/>
                <w:szCs w:val="22"/>
              </w:rPr>
            </w:pPr>
            <w:r>
              <w:rPr>
                <w:rFonts w:eastAsia="Arial"/>
                <w:sz w:val="22"/>
              </w:rPr>
              <w:t>Effective teaching practice for cognitive engagement domain</w:t>
            </w:r>
          </w:p>
          <w:p w14:paraId="369109FD" w14:textId="77777777" w:rsidR="00005689" w:rsidRDefault="009C260A">
            <w:pPr>
              <w:numPr>
                <w:ilvl w:val="0"/>
                <w:numId w:val="21"/>
              </w:numPr>
              <w:ind w:hanging="201"/>
              <w:rPr>
                <w:rFonts w:eastAsia="Arial"/>
                <w:sz w:val="22"/>
                <w:szCs w:val="22"/>
              </w:rPr>
            </w:pPr>
            <w:r>
              <w:rPr>
                <w:rFonts w:eastAsia="Arial"/>
                <w:sz w:val="22"/>
              </w:rPr>
              <w:lastRenderedPageBreak/>
              <w:t>Stimulated learning to be maintained at 82% (2025)</w:t>
            </w:r>
          </w:p>
          <w:p w14:paraId="753905D3" w14:textId="77777777" w:rsidR="00005689" w:rsidRDefault="009C260A">
            <w:pPr>
              <w:rPr>
                <w:rFonts w:eastAsia="Arial"/>
                <w:sz w:val="22"/>
                <w:szCs w:val="22"/>
              </w:rPr>
            </w:pPr>
            <w:r>
              <w:rPr>
                <w:rFonts w:eastAsia="Arial"/>
                <w:sz w:val="22"/>
              </w:rPr>
              <w:t>Learner characteristics and disposition domain</w:t>
            </w:r>
          </w:p>
          <w:p w14:paraId="27A16478" w14:textId="77777777" w:rsidR="00005689" w:rsidRDefault="009C260A">
            <w:pPr>
              <w:numPr>
                <w:ilvl w:val="0"/>
                <w:numId w:val="22"/>
              </w:numPr>
              <w:ind w:hanging="201"/>
              <w:rPr>
                <w:rFonts w:eastAsia="Arial"/>
                <w:sz w:val="22"/>
                <w:szCs w:val="22"/>
              </w:rPr>
            </w:pPr>
            <w:r>
              <w:rPr>
                <w:rFonts w:eastAsia="Arial"/>
                <w:sz w:val="22"/>
              </w:rPr>
              <w:t>Learning confidence (sense of confidence) at 65% (2025) to increase to 75%</w:t>
            </w:r>
          </w:p>
          <w:p w14:paraId="759809F6" w14:textId="77777777" w:rsidR="00005689" w:rsidRDefault="00005689">
            <w:pPr>
              <w:rPr>
                <w:rFonts w:eastAsia="Arial"/>
                <w:sz w:val="22"/>
              </w:rPr>
            </w:pPr>
          </w:p>
        </w:tc>
      </w:tr>
      <w:tr w:rsidR="00005689" w14:paraId="10ECB08B" w14:textId="77777777" w:rsidTr="009B10A5">
        <w:trPr>
          <w:trHeight w:val="15"/>
        </w:trPr>
        <w:tc>
          <w:tcPr>
            <w:tcW w:w="4055" w:type="dxa"/>
            <w:shd w:val="clear" w:color="auto" w:fill="D9D9D9" w:themeFill="background1" w:themeFillShade="D9"/>
          </w:tcPr>
          <w:p w14:paraId="2A2F4E19" w14:textId="77777777" w:rsidR="009C260A" w:rsidRPr="000D0919" w:rsidRDefault="009C260A" w:rsidP="009B10A5">
            <w:pPr>
              <w:pStyle w:val="Heading3"/>
              <w:spacing w:before="0" w:after="0"/>
              <w:rPr>
                <w:szCs w:val="20"/>
                <w:lang w:val="en-AU"/>
              </w:rPr>
            </w:pPr>
            <w:r w:rsidRPr="000D0919">
              <w:rPr>
                <w:rFonts w:eastAsia="Arial"/>
                <w:sz w:val="22"/>
                <w:szCs w:val="20"/>
                <w:lang w:val="en-AU"/>
              </w:rPr>
              <w:lastRenderedPageBreak/>
              <w:t>Target 1.4</w:t>
            </w:r>
          </w:p>
        </w:tc>
        <w:tc>
          <w:tcPr>
            <w:tcW w:w="11060" w:type="dxa"/>
            <w:shd w:val="clear" w:color="auto" w:fill="FFFFFF" w:themeFill="background1"/>
          </w:tcPr>
          <w:p w14:paraId="73D3ED58" w14:textId="77777777" w:rsidR="00005689" w:rsidRDefault="009C260A">
            <w:pPr>
              <w:rPr>
                <w:rFonts w:eastAsia="Arial"/>
                <w:sz w:val="22"/>
                <w:szCs w:val="22"/>
              </w:rPr>
            </w:pPr>
            <w:r>
              <w:rPr>
                <w:rFonts w:eastAsia="Arial"/>
                <w:sz w:val="22"/>
              </w:rPr>
              <w:t>By 2029, the percentage of staff reporting positive endorsement to the School Staff Survey measures will increase in:</w:t>
            </w:r>
            <w:r>
              <w:rPr>
                <w:rFonts w:eastAsia="Arial"/>
                <w:i/>
                <w:iCs/>
                <w:sz w:val="22"/>
              </w:rPr>
              <w:t xml:space="preserve"> (Baseline data updated when 2025 data available) </w:t>
            </w:r>
            <w:r>
              <w:rPr>
                <w:rFonts w:eastAsia="Arial"/>
                <w:sz w:val="22"/>
              </w:rPr>
              <w:t>School Climate module from 65% (2024) to 75% (TBC)</w:t>
            </w:r>
          </w:p>
          <w:p w14:paraId="24454820" w14:textId="77777777" w:rsidR="00005689" w:rsidRDefault="00005689">
            <w:pPr>
              <w:rPr>
                <w:rFonts w:eastAsia="Arial"/>
                <w:sz w:val="22"/>
              </w:rPr>
            </w:pPr>
          </w:p>
        </w:tc>
      </w:tr>
      <w:tr w:rsidR="00005689" w14:paraId="6DA204D9" w14:textId="77777777" w:rsidTr="009B10A5">
        <w:trPr>
          <w:trHeight w:val="15"/>
        </w:trPr>
        <w:tc>
          <w:tcPr>
            <w:tcW w:w="4055" w:type="dxa"/>
            <w:shd w:val="clear" w:color="auto" w:fill="D9D9D9" w:themeFill="background1" w:themeFillShade="D9"/>
          </w:tcPr>
          <w:p w14:paraId="633D91D2" w14:textId="77777777" w:rsidR="009C260A" w:rsidRPr="000D0919" w:rsidRDefault="009C260A" w:rsidP="009B10A5">
            <w:pPr>
              <w:pStyle w:val="Heading3"/>
              <w:spacing w:before="0" w:after="0"/>
              <w:rPr>
                <w:szCs w:val="20"/>
                <w:lang w:val="en-AU"/>
              </w:rPr>
            </w:pPr>
            <w:r w:rsidRPr="000D0919">
              <w:rPr>
                <w:rFonts w:eastAsia="Arial"/>
                <w:sz w:val="22"/>
                <w:szCs w:val="20"/>
                <w:lang w:val="en-AU"/>
              </w:rPr>
              <w:t>Target 1.5</w:t>
            </w:r>
          </w:p>
        </w:tc>
        <w:tc>
          <w:tcPr>
            <w:tcW w:w="11060" w:type="dxa"/>
            <w:shd w:val="clear" w:color="auto" w:fill="FFFFFF" w:themeFill="background1"/>
          </w:tcPr>
          <w:p w14:paraId="4C101083" w14:textId="77777777" w:rsidR="00005689" w:rsidRDefault="009C260A">
            <w:pPr>
              <w:rPr>
                <w:rFonts w:eastAsia="Arial"/>
                <w:sz w:val="22"/>
                <w:szCs w:val="22"/>
              </w:rPr>
            </w:pPr>
            <w:r>
              <w:rPr>
                <w:rFonts w:eastAsia="Arial"/>
                <w:sz w:val="22"/>
              </w:rPr>
              <w:t>By 2029, the percentage of F-6 students assessed against the Victorian Curriculum (VC) levels F-10 as being at or above age expected levels in:</w:t>
            </w:r>
            <w:r>
              <w:rPr>
                <w:rFonts w:eastAsia="Arial"/>
                <w:i/>
                <w:iCs/>
                <w:sz w:val="22"/>
              </w:rPr>
              <w:t xml:space="preserve"> (Baseline data updated when 2025 data available)</w:t>
            </w:r>
          </w:p>
          <w:p w14:paraId="1F5648A9" w14:textId="77777777" w:rsidR="00005689" w:rsidRDefault="009C260A">
            <w:pPr>
              <w:numPr>
                <w:ilvl w:val="0"/>
                <w:numId w:val="23"/>
              </w:numPr>
              <w:ind w:hanging="201"/>
              <w:rPr>
                <w:rFonts w:eastAsia="Arial"/>
                <w:sz w:val="22"/>
                <w:szCs w:val="22"/>
              </w:rPr>
            </w:pPr>
            <w:r>
              <w:rPr>
                <w:rFonts w:eastAsia="Arial"/>
                <w:sz w:val="22"/>
              </w:rPr>
              <w:t>Reading and Viewing to be maintained at or increased from 72% (Semester 2, 2024)</w:t>
            </w:r>
          </w:p>
          <w:p w14:paraId="4C2E316B" w14:textId="77777777" w:rsidR="00005689" w:rsidRDefault="009C260A">
            <w:pPr>
              <w:numPr>
                <w:ilvl w:val="0"/>
                <w:numId w:val="23"/>
              </w:numPr>
              <w:ind w:hanging="201"/>
              <w:rPr>
                <w:rFonts w:eastAsia="Arial"/>
                <w:sz w:val="22"/>
                <w:szCs w:val="22"/>
              </w:rPr>
            </w:pPr>
            <w:r>
              <w:rPr>
                <w:rFonts w:eastAsia="Arial"/>
                <w:sz w:val="22"/>
              </w:rPr>
              <w:t>Writing to increase from 60% (Semester 2, 2024) to 65%</w:t>
            </w:r>
          </w:p>
          <w:p w14:paraId="232AAE4A" w14:textId="77777777" w:rsidR="00005689" w:rsidRDefault="009C260A">
            <w:pPr>
              <w:rPr>
                <w:rFonts w:eastAsia="Arial"/>
                <w:sz w:val="22"/>
                <w:szCs w:val="22"/>
              </w:rPr>
            </w:pPr>
            <w:r>
              <w:rPr>
                <w:rFonts w:eastAsia="Arial"/>
                <w:i/>
                <w:iCs/>
                <w:sz w:val="22"/>
              </w:rPr>
              <w:t>Mathematics target to be set when two years of VC Maths 2.0 benchmark data is available</w:t>
            </w:r>
          </w:p>
          <w:p w14:paraId="376D0D3F" w14:textId="77777777" w:rsidR="00005689" w:rsidRDefault="00005689">
            <w:pPr>
              <w:rPr>
                <w:rFonts w:eastAsia="Arial"/>
                <w:sz w:val="22"/>
              </w:rPr>
            </w:pPr>
          </w:p>
        </w:tc>
      </w:tr>
      <w:tr w:rsidR="00005689" w14:paraId="670F17D8" w14:textId="77777777" w:rsidTr="009B10A5">
        <w:trPr>
          <w:trHeight w:val="15"/>
        </w:trPr>
        <w:tc>
          <w:tcPr>
            <w:tcW w:w="4055" w:type="dxa"/>
            <w:shd w:val="clear" w:color="auto" w:fill="FFD062"/>
          </w:tcPr>
          <w:p w14:paraId="7BA0E64D" w14:textId="77777777" w:rsidR="009C260A" w:rsidRPr="000D0919" w:rsidRDefault="009C260A" w:rsidP="009B10A5">
            <w:pPr>
              <w:pStyle w:val="Heading3"/>
              <w:spacing w:before="0" w:after="0"/>
              <w:rPr>
                <w:szCs w:val="20"/>
                <w:lang w:val="en-AU"/>
              </w:rPr>
            </w:pPr>
            <w:r w:rsidRPr="000D0919">
              <w:rPr>
                <w:rFonts w:eastAsia="Arial"/>
                <w:sz w:val="22"/>
                <w:szCs w:val="20"/>
                <w:lang w:val="en-AU"/>
              </w:rPr>
              <w:t>Key Improvement Strategy 1.a</w:t>
            </w:r>
          </w:p>
          <w:p w14:paraId="66B00059" w14:textId="77777777" w:rsidR="00005689" w:rsidRDefault="009C260A">
            <w:r>
              <w:rPr>
                <w:rFonts w:eastAsia="Arial"/>
                <w:sz w:val="22"/>
              </w:rPr>
              <w:t xml:space="preserve">The strategic direction and deployment of resources to create and reflect shared goals and values; high expectations; and a positive, safe and orderly learning environment </w:t>
            </w:r>
          </w:p>
        </w:tc>
        <w:tc>
          <w:tcPr>
            <w:tcW w:w="11060" w:type="dxa"/>
            <w:vMerge w:val="restart"/>
            <w:shd w:val="clear" w:color="auto" w:fill="FFFFFF" w:themeFill="background1"/>
          </w:tcPr>
          <w:p w14:paraId="090A3139" w14:textId="77777777" w:rsidR="009C260A" w:rsidRPr="000D0919" w:rsidRDefault="009C260A" w:rsidP="009B10A5">
            <w:pPr>
              <w:pStyle w:val="ESBodyText"/>
              <w:spacing w:after="0"/>
              <w:rPr>
                <w:sz w:val="20"/>
                <w:szCs w:val="24"/>
                <w:lang w:val="en-AU"/>
              </w:rPr>
            </w:pPr>
            <w:r>
              <w:rPr>
                <w:rFonts w:eastAsia="Arial"/>
                <w:sz w:val="22"/>
              </w:rPr>
              <w:t>Review and strengthen the instructional leadership processes and approaches to learning and wellbeing</w:t>
            </w:r>
          </w:p>
        </w:tc>
      </w:tr>
      <w:tr w:rsidR="00005689" w14:paraId="16AA8682" w14:textId="77777777" w:rsidTr="009B10A5">
        <w:trPr>
          <w:trHeight w:val="15"/>
        </w:trPr>
        <w:tc>
          <w:tcPr>
            <w:tcW w:w="4055" w:type="dxa"/>
            <w:shd w:val="clear" w:color="auto" w:fill="FFD062"/>
          </w:tcPr>
          <w:p w14:paraId="4912A5E4" w14:textId="77777777" w:rsidR="009C260A" w:rsidRPr="000D0919" w:rsidRDefault="009C260A" w:rsidP="009B10A5">
            <w:pPr>
              <w:pStyle w:val="Heading3"/>
              <w:spacing w:before="0" w:after="0"/>
              <w:rPr>
                <w:szCs w:val="20"/>
                <w:lang w:val="en-AU"/>
              </w:rPr>
            </w:pPr>
            <w:r w:rsidRPr="000D0919">
              <w:rPr>
                <w:rFonts w:eastAsia="Arial"/>
                <w:sz w:val="22"/>
                <w:szCs w:val="20"/>
                <w:lang w:val="en-AU"/>
              </w:rPr>
              <w:t>Key Improvement Strategy 1.b</w:t>
            </w:r>
          </w:p>
          <w:p w14:paraId="6B72EF4C" w14:textId="77777777" w:rsidR="00005689" w:rsidRDefault="009C260A">
            <w:r>
              <w:rPr>
                <w:rFonts w:eastAsia="Arial"/>
                <w:sz w:val="22"/>
              </w:rPr>
              <w:t xml:space="preserve">The strategic direction and deployment of resources to create and reflect shared goals and values; high </w:t>
            </w:r>
            <w:r>
              <w:rPr>
                <w:rFonts w:eastAsia="Arial"/>
                <w:sz w:val="22"/>
              </w:rPr>
              <w:lastRenderedPageBreak/>
              <w:t xml:space="preserve">expectations; and a positive, safe and orderly learning environment </w:t>
            </w:r>
          </w:p>
        </w:tc>
        <w:tc>
          <w:tcPr>
            <w:tcW w:w="11060" w:type="dxa"/>
            <w:vMerge w:val="restart"/>
            <w:shd w:val="clear" w:color="auto" w:fill="FFFFFF" w:themeFill="background1"/>
          </w:tcPr>
          <w:p w14:paraId="33531DC9" w14:textId="77777777" w:rsidR="009C260A" w:rsidRPr="000D0919" w:rsidRDefault="009C260A" w:rsidP="009B10A5">
            <w:pPr>
              <w:pStyle w:val="ESBodyText"/>
              <w:spacing w:after="0"/>
              <w:rPr>
                <w:sz w:val="20"/>
                <w:szCs w:val="24"/>
                <w:lang w:val="en-AU"/>
              </w:rPr>
            </w:pPr>
            <w:r>
              <w:rPr>
                <w:rFonts w:eastAsia="Arial"/>
                <w:sz w:val="22"/>
              </w:rPr>
              <w:lastRenderedPageBreak/>
              <w:t>Further develop, document and embed whole school collaborative approaches to curriculum planning and instruction.</w:t>
            </w:r>
          </w:p>
        </w:tc>
      </w:tr>
      <w:tr w:rsidR="00005689" w14:paraId="203C0030" w14:textId="77777777" w:rsidTr="009B10A5">
        <w:trPr>
          <w:trHeight w:val="15"/>
        </w:trPr>
        <w:tc>
          <w:tcPr>
            <w:tcW w:w="4055" w:type="dxa"/>
            <w:shd w:val="clear" w:color="auto" w:fill="58BFBD"/>
          </w:tcPr>
          <w:p w14:paraId="26F6DE94" w14:textId="77777777" w:rsidR="009C260A" w:rsidRPr="000D0919" w:rsidRDefault="009C260A" w:rsidP="009B10A5">
            <w:pPr>
              <w:pStyle w:val="Heading3"/>
              <w:spacing w:before="0" w:after="0"/>
              <w:rPr>
                <w:szCs w:val="20"/>
                <w:lang w:val="en-AU"/>
              </w:rPr>
            </w:pPr>
            <w:r w:rsidRPr="000D0919">
              <w:rPr>
                <w:rFonts w:eastAsia="Arial"/>
                <w:sz w:val="22"/>
                <w:szCs w:val="20"/>
                <w:lang w:val="en-AU"/>
              </w:rPr>
              <w:t>Key Improvement Strategy 1.b</w:t>
            </w:r>
          </w:p>
          <w:p w14:paraId="67C593D4" w14:textId="77777777" w:rsidR="00005689" w:rsidRDefault="009C260A">
            <w:r>
              <w:rPr>
                <w:rFonts w:eastAsia="Arial"/>
                <w:sz w:val="22"/>
              </w:rPr>
              <w:t xml:space="preserve">Documented teaching and learning program based on the Victorian Curriculum and senior secondary pathways, incorporating extra-curricula programs </w:t>
            </w:r>
          </w:p>
        </w:tc>
        <w:tc>
          <w:tcPr>
            <w:tcW w:w="11060" w:type="dxa"/>
            <w:vMerge/>
            <w:shd w:val="clear" w:color="auto" w:fill="FFFFFF" w:themeFill="background1"/>
          </w:tcPr>
          <w:p w14:paraId="21C51178" w14:textId="77777777" w:rsidR="009C260A" w:rsidRPr="000D0919" w:rsidRDefault="009C260A" w:rsidP="009B10A5">
            <w:pPr>
              <w:pStyle w:val="ESBodyText"/>
              <w:spacing w:after="0"/>
              <w:rPr>
                <w:sz w:val="20"/>
                <w:szCs w:val="24"/>
                <w:lang w:val="en-AU"/>
              </w:rPr>
            </w:pPr>
          </w:p>
        </w:tc>
      </w:tr>
      <w:tr w:rsidR="00005689" w14:paraId="3CD3B740" w14:textId="77777777" w:rsidTr="009B10A5">
        <w:trPr>
          <w:trHeight w:val="15"/>
        </w:trPr>
        <w:tc>
          <w:tcPr>
            <w:tcW w:w="4055" w:type="dxa"/>
            <w:shd w:val="clear" w:color="auto" w:fill="57B5E7"/>
          </w:tcPr>
          <w:p w14:paraId="38DFF1E0" w14:textId="77777777" w:rsidR="009C260A" w:rsidRPr="000D0919" w:rsidRDefault="009C260A" w:rsidP="009B10A5">
            <w:pPr>
              <w:pStyle w:val="Heading3"/>
              <w:spacing w:before="0" w:after="0"/>
              <w:rPr>
                <w:szCs w:val="20"/>
                <w:lang w:val="en-AU"/>
              </w:rPr>
            </w:pPr>
            <w:r w:rsidRPr="000D0919">
              <w:rPr>
                <w:rFonts w:eastAsia="Arial"/>
                <w:sz w:val="22"/>
                <w:szCs w:val="20"/>
                <w:lang w:val="en-AU"/>
              </w:rPr>
              <w:t>Key Improvement Strategy 1.c</w:t>
            </w:r>
          </w:p>
          <w:p w14:paraId="024F004F" w14:textId="77777777" w:rsidR="00005689" w:rsidRDefault="009C260A">
            <w:r>
              <w:rPr>
                <w:rFonts w:eastAsia="Arial"/>
                <w:sz w:val="22"/>
              </w:rPr>
              <w:t xml:space="preserve">Systematic use of assessment strategies and measurement practices to obtain and provide feedback on student learning growth, attainment and wellbeing capabilities </w:t>
            </w:r>
          </w:p>
        </w:tc>
        <w:tc>
          <w:tcPr>
            <w:tcW w:w="11060" w:type="dxa"/>
            <w:shd w:val="clear" w:color="auto" w:fill="FFFFFF" w:themeFill="background1"/>
          </w:tcPr>
          <w:p w14:paraId="2BCB99B0" w14:textId="77777777" w:rsidR="009C260A" w:rsidRPr="000D0919" w:rsidRDefault="009C260A" w:rsidP="009B10A5">
            <w:pPr>
              <w:pStyle w:val="ESBodyText"/>
              <w:spacing w:after="0"/>
              <w:rPr>
                <w:sz w:val="20"/>
                <w:szCs w:val="24"/>
                <w:lang w:val="en-AU"/>
              </w:rPr>
            </w:pPr>
            <w:r>
              <w:rPr>
                <w:rFonts w:eastAsia="Arial"/>
                <w:sz w:val="22"/>
              </w:rPr>
              <w:t>Build staff capability to analyse and use learning and wellbeing data to accurately determine student’s needs</w:t>
            </w:r>
          </w:p>
        </w:tc>
      </w:tr>
      <w:tr w:rsidR="00005689" w14:paraId="74B75A40" w14:textId="77777777" w:rsidTr="009B10A5">
        <w:trPr>
          <w:trHeight w:val="15"/>
        </w:trPr>
        <w:tc>
          <w:tcPr>
            <w:tcW w:w="4055" w:type="dxa"/>
            <w:shd w:val="clear" w:color="auto" w:fill="D9D9D9" w:themeFill="background1" w:themeFillShade="D9"/>
          </w:tcPr>
          <w:p w14:paraId="2129F994" w14:textId="77777777" w:rsidR="009C260A" w:rsidRPr="000D0919" w:rsidRDefault="009C260A" w:rsidP="009B10A5">
            <w:pPr>
              <w:pStyle w:val="Heading3"/>
              <w:spacing w:before="0" w:after="0"/>
              <w:rPr>
                <w:sz w:val="24"/>
                <w:szCs w:val="24"/>
                <w:lang w:val="en-AU"/>
              </w:rPr>
            </w:pPr>
            <w:r w:rsidRPr="000D0919">
              <w:rPr>
                <w:rFonts w:eastAsia="Arial"/>
                <w:sz w:val="24"/>
                <w:szCs w:val="24"/>
                <w:lang w:val="en-AU"/>
              </w:rPr>
              <w:t>Goal 2</w:t>
            </w:r>
          </w:p>
        </w:tc>
        <w:tc>
          <w:tcPr>
            <w:tcW w:w="11060" w:type="dxa"/>
            <w:shd w:val="clear" w:color="auto" w:fill="FFFFFF" w:themeFill="background1"/>
          </w:tcPr>
          <w:p w14:paraId="625868BF" w14:textId="77777777" w:rsidR="009C260A" w:rsidRPr="000D0919" w:rsidRDefault="009C260A" w:rsidP="009B10A5">
            <w:pPr>
              <w:pStyle w:val="ESBodyText"/>
              <w:spacing w:after="0"/>
              <w:rPr>
                <w:rFonts w:eastAsia="Arial"/>
                <w:sz w:val="22"/>
                <w:szCs w:val="24"/>
                <w:lang w:val="en-AU"/>
              </w:rPr>
            </w:pPr>
            <w:r w:rsidRPr="000D0919">
              <w:rPr>
                <w:rFonts w:eastAsia="Arial"/>
                <w:sz w:val="22"/>
                <w:szCs w:val="24"/>
              </w:rPr>
              <w:t>To improve student wellbeing outcomes.</w:t>
            </w:r>
          </w:p>
        </w:tc>
      </w:tr>
      <w:tr w:rsidR="00005689" w14:paraId="4A0E666F" w14:textId="77777777" w:rsidTr="009B10A5">
        <w:trPr>
          <w:trHeight w:val="15"/>
        </w:trPr>
        <w:tc>
          <w:tcPr>
            <w:tcW w:w="4055" w:type="dxa"/>
            <w:shd w:val="clear" w:color="auto" w:fill="D9D9D9" w:themeFill="background1" w:themeFillShade="D9"/>
          </w:tcPr>
          <w:p w14:paraId="390E348C" w14:textId="77777777" w:rsidR="009C260A" w:rsidRPr="000D0919" w:rsidRDefault="009C260A" w:rsidP="009B10A5">
            <w:pPr>
              <w:pStyle w:val="Heading3"/>
              <w:spacing w:before="0" w:after="0"/>
              <w:rPr>
                <w:szCs w:val="20"/>
                <w:lang w:val="en-AU"/>
              </w:rPr>
            </w:pPr>
            <w:r w:rsidRPr="000D0919">
              <w:rPr>
                <w:rFonts w:eastAsia="Arial"/>
                <w:sz w:val="22"/>
                <w:szCs w:val="20"/>
                <w:lang w:val="en-AU"/>
              </w:rPr>
              <w:t>Target 2.1</w:t>
            </w:r>
          </w:p>
        </w:tc>
        <w:tc>
          <w:tcPr>
            <w:tcW w:w="11060" w:type="dxa"/>
            <w:shd w:val="clear" w:color="auto" w:fill="FFFFFF" w:themeFill="background1"/>
          </w:tcPr>
          <w:p w14:paraId="7102BCE4" w14:textId="77777777" w:rsidR="00005689" w:rsidRDefault="009C260A">
            <w:pPr>
              <w:rPr>
                <w:rFonts w:eastAsia="Arial"/>
                <w:sz w:val="22"/>
                <w:szCs w:val="22"/>
              </w:rPr>
            </w:pPr>
            <w:r>
              <w:rPr>
                <w:rFonts w:eastAsia="Arial"/>
                <w:sz w:val="22"/>
              </w:rPr>
              <w:t>By 2029, increase the percentage of Year 4-6 students reporting positive endorsement to the student Attitudes to School Survey (AtoSS) measures in:</w:t>
            </w:r>
          </w:p>
          <w:p w14:paraId="11157576" w14:textId="77777777" w:rsidR="00005689" w:rsidRDefault="009C260A">
            <w:pPr>
              <w:rPr>
                <w:rFonts w:eastAsia="Arial"/>
                <w:sz w:val="22"/>
                <w:szCs w:val="22"/>
              </w:rPr>
            </w:pPr>
            <w:r>
              <w:rPr>
                <w:rFonts w:eastAsia="Arial"/>
                <w:sz w:val="22"/>
              </w:rPr>
              <w:t>Emotional and relational regulation domain:</w:t>
            </w:r>
          </w:p>
          <w:p w14:paraId="7F47E271" w14:textId="77777777" w:rsidR="00005689" w:rsidRDefault="009C260A">
            <w:pPr>
              <w:numPr>
                <w:ilvl w:val="0"/>
                <w:numId w:val="24"/>
              </w:numPr>
              <w:ind w:hanging="201"/>
              <w:rPr>
                <w:rFonts w:eastAsia="Arial"/>
                <w:sz w:val="22"/>
                <w:szCs w:val="22"/>
              </w:rPr>
            </w:pPr>
            <w:r>
              <w:rPr>
                <w:rFonts w:eastAsia="Arial"/>
                <w:sz w:val="22"/>
              </w:rPr>
              <w:t>Emotional awareness and regulation at 51% (2025) to 68%</w:t>
            </w:r>
          </w:p>
          <w:p w14:paraId="03C6FA32" w14:textId="77777777" w:rsidR="00005689" w:rsidRDefault="009C260A">
            <w:pPr>
              <w:rPr>
                <w:rFonts w:eastAsia="Arial"/>
                <w:sz w:val="22"/>
                <w:szCs w:val="22"/>
              </w:rPr>
            </w:pPr>
            <w:r>
              <w:rPr>
                <w:rFonts w:eastAsia="Arial"/>
                <w:sz w:val="22"/>
              </w:rPr>
              <w:t>Social engagement domain</w:t>
            </w:r>
          </w:p>
          <w:p w14:paraId="03790E6F" w14:textId="77777777" w:rsidR="00005689" w:rsidRDefault="009C260A">
            <w:pPr>
              <w:numPr>
                <w:ilvl w:val="0"/>
                <w:numId w:val="25"/>
              </w:numPr>
              <w:ind w:hanging="201"/>
              <w:rPr>
                <w:rFonts w:eastAsia="Arial"/>
                <w:sz w:val="22"/>
                <w:szCs w:val="22"/>
              </w:rPr>
            </w:pPr>
            <w:r>
              <w:rPr>
                <w:rFonts w:eastAsia="Arial"/>
                <w:sz w:val="22"/>
              </w:rPr>
              <w:t>School connectedness/Sense of connectedness at 54% (2025) to 80%</w:t>
            </w:r>
          </w:p>
          <w:p w14:paraId="562B69A0" w14:textId="77777777" w:rsidR="00005689" w:rsidRDefault="009C260A">
            <w:pPr>
              <w:numPr>
                <w:ilvl w:val="0"/>
                <w:numId w:val="25"/>
              </w:numPr>
              <w:ind w:hanging="201"/>
              <w:rPr>
                <w:rFonts w:eastAsia="Arial"/>
                <w:sz w:val="22"/>
                <w:szCs w:val="22"/>
              </w:rPr>
            </w:pPr>
            <w:r>
              <w:rPr>
                <w:rFonts w:eastAsia="Arial"/>
                <w:sz w:val="22"/>
              </w:rPr>
              <w:t>Student voice and agency at 60% (2025) to 70%</w:t>
            </w:r>
          </w:p>
          <w:p w14:paraId="5A800CE5" w14:textId="77777777" w:rsidR="00005689" w:rsidRDefault="009C260A">
            <w:pPr>
              <w:rPr>
                <w:rFonts w:eastAsia="Arial"/>
                <w:sz w:val="22"/>
                <w:szCs w:val="22"/>
              </w:rPr>
            </w:pPr>
            <w:r>
              <w:rPr>
                <w:rFonts w:eastAsia="Arial"/>
                <w:sz w:val="22"/>
              </w:rPr>
              <w:t>School safety domain</w:t>
            </w:r>
          </w:p>
          <w:p w14:paraId="7D7B8B00" w14:textId="77777777" w:rsidR="00005689" w:rsidRDefault="009C260A">
            <w:pPr>
              <w:numPr>
                <w:ilvl w:val="0"/>
                <w:numId w:val="26"/>
              </w:numPr>
              <w:ind w:hanging="201"/>
              <w:rPr>
                <w:rFonts w:eastAsia="Arial"/>
                <w:sz w:val="22"/>
                <w:szCs w:val="22"/>
              </w:rPr>
            </w:pPr>
            <w:r>
              <w:rPr>
                <w:rFonts w:eastAsia="Arial"/>
                <w:sz w:val="22"/>
              </w:rPr>
              <w:t>Managing bullying at 56% (2025) to 78%</w:t>
            </w:r>
          </w:p>
          <w:p w14:paraId="079068BA" w14:textId="77777777" w:rsidR="00005689" w:rsidRDefault="00005689">
            <w:pPr>
              <w:rPr>
                <w:rFonts w:eastAsia="Arial"/>
                <w:sz w:val="22"/>
              </w:rPr>
            </w:pPr>
          </w:p>
        </w:tc>
      </w:tr>
      <w:tr w:rsidR="00005689" w14:paraId="53AE5795" w14:textId="77777777" w:rsidTr="009B10A5">
        <w:trPr>
          <w:trHeight w:val="15"/>
        </w:trPr>
        <w:tc>
          <w:tcPr>
            <w:tcW w:w="4055" w:type="dxa"/>
            <w:shd w:val="clear" w:color="auto" w:fill="D9D9D9" w:themeFill="background1" w:themeFillShade="D9"/>
          </w:tcPr>
          <w:p w14:paraId="257C9960" w14:textId="77777777" w:rsidR="009C260A" w:rsidRPr="000D0919" w:rsidRDefault="009C260A" w:rsidP="009B10A5">
            <w:pPr>
              <w:pStyle w:val="Heading3"/>
              <w:spacing w:before="0" w:after="0"/>
              <w:rPr>
                <w:szCs w:val="20"/>
                <w:lang w:val="en-AU"/>
              </w:rPr>
            </w:pPr>
            <w:r w:rsidRPr="000D0919">
              <w:rPr>
                <w:rFonts w:eastAsia="Arial"/>
                <w:sz w:val="22"/>
                <w:szCs w:val="20"/>
                <w:lang w:val="en-AU"/>
              </w:rPr>
              <w:lastRenderedPageBreak/>
              <w:t>Target 2.2</w:t>
            </w:r>
          </w:p>
        </w:tc>
        <w:tc>
          <w:tcPr>
            <w:tcW w:w="11060" w:type="dxa"/>
            <w:shd w:val="clear" w:color="auto" w:fill="FFFFFF" w:themeFill="background1"/>
          </w:tcPr>
          <w:p w14:paraId="3814C4AD" w14:textId="77777777" w:rsidR="00005689" w:rsidRDefault="009C260A">
            <w:pPr>
              <w:rPr>
                <w:rFonts w:eastAsia="Arial"/>
                <w:sz w:val="22"/>
                <w:szCs w:val="22"/>
              </w:rPr>
            </w:pPr>
            <w:r>
              <w:rPr>
                <w:rFonts w:eastAsia="Arial"/>
                <w:sz w:val="22"/>
              </w:rPr>
              <w:t>By 2029, decrease the percentage of students with 20 or more absence days from 40% (2024) to 30%.</w:t>
            </w:r>
          </w:p>
          <w:p w14:paraId="0FCA01A9" w14:textId="77777777" w:rsidR="00005689" w:rsidRDefault="00005689">
            <w:pPr>
              <w:rPr>
                <w:rFonts w:eastAsia="Arial"/>
                <w:sz w:val="22"/>
              </w:rPr>
            </w:pPr>
          </w:p>
        </w:tc>
      </w:tr>
      <w:tr w:rsidR="00005689" w14:paraId="3038983F" w14:textId="77777777" w:rsidTr="009B10A5">
        <w:trPr>
          <w:trHeight w:val="15"/>
        </w:trPr>
        <w:tc>
          <w:tcPr>
            <w:tcW w:w="4055" w:type="dxa"/>
            <w:shd w:val="clear" w:color="auto" w:fill="F8CDDB"/>
          </w:tcPr>
          <w:p w14:paraId="6262C8E4" w14:textId="77777777" w:rsidR="009C260A" w:rsidRPr="000D0919" w:rsidRDefault="009C260A" w:rsidP="009B10A5">
            <w:pPr>
              <w:pStyle w:val="Heading3"/>
              <w:spacing w:before="0" w:after="0"/>
              <w:rPr>
                <w:szCs w:val="20"/>
                <w:lang w:val="en-AU"/>
              </w:rPr>
            </w:pPr>
            <w:r w:rsidRPr="000D0919">
              <w:rPr>
                <w:rFonts w:eastAsia="Arial"/>
                <w:sz w:val="22"/>
                <w:szCs w:val="20"/>
                <w:lang w:val="en-AU"/>
              </w:rPr>
              <w:t>Key Improvement Strategy 2.a</w:t>
            </w:r>
          </w:p>
          <w:p w14:paraId="02C1C3E6" w14:textId="77777777" w:rsidR="00005689" w:rsidRDefault="009C260A">
            <w:r>
              <w:rPr>
                <w:rFonts w:eastAsia="Arial"/>
                <w:sz w:val="22"/>
              </w:rPr>
              <w:t xml:space="preserve">Activation of student voice and agency, including in leadership and learning, to strengthen students’ participation and engagement in school </w:t>
            </w:r>
          </w:p>
        </w:tc>
        <w:tc>
          <w:tcPr>
            <w:tcW w:w="11060" w:type="dxa"/>
            <w:vMerge w:val="restart"/>
            <w:shd w:val="clear" w:color="auto" w:fill="FFFFFF" w:themeFill="background1"/>
          </w:tcPr>
          <w:p w14:paraId="5E8505B3" w14:textId="77777777" w:rsidR="009C260A" w:rsidRPr="000D0919" w:rsidRDefault="009C260A" w:rsidP="009B10A5">
            <w:pPr>
              <w:pStyle w:val="ESBodyText"/>
              <w:spacing w:after="0"/>
              <w:rPr>
                <w:sz w:val="20"/>
                <w:szCs w:val="24"/>
                <w:lang w:val="en-AU"/>
              </w:rPr>
            </w:pPr>
            <w:r>
              <w:rPr>
                <w:rFonts w:eastAsia="Arial"/>
                <w:sz w:val="22"/>
              </w:rPr>
              <w:t>Develop and embed targeted whole school practices and protocols that promote attendance.</w:t>
            </w:r>
          </w:p>
        </w:tc>
      </w:tr>
      <w:tr w:rsidR="00005689" w14:paraId="4583B313" w14:textId="77777777" w:rsidTr="009B10A5">
        <w:trPr>
          <w:trHeight w:val="15"/>
        </w:trPr>
        <w:tc>
          <w:tcPr>
            <w:tcW w:w="4055" w:type="dxa"/>
            <w:shd w:val="clear" w:color="auto" w:fill="F8CDDB"/>
          </w:tcPr>
          <w:p w14:paraId="063568CE" w14:textId="77777777" w:rsidR="009C260A" w:rsidRPr="000D0919" w:rsidRDefault="009C260A" w:rsidP="009B10A5">
            <w:pPr>
              <w:pStyle w:val="Heading3"/>
              <w:spacing w:before="0" w:after="0"/>
              <w:rPr>
                <w:szCs w:val="20"/>
                <w:lang w:val="en-AU"/>
              </w:rPr>
            </w:pPr>
            <w:r w:rsidRPr="000D0919">
              <w:rPr>
                <w:rFonts w:eastAsia="Arial"/>
                <w:sz w:val="22"/>
                <w:szCs w:val="20"/>
                <w:lang w:val="en-AU"/>
              </w:rPr>
              <w:t>Key Improvement Strategy 2.b</w:t>
            </w:r>
          </w:p>
          <w:p w14:paraId="4A0257FD" w14:textId="77777777" w:rsidR="00005689" w:rsidRDefault="009C260A">
            <w:r>
              <w:rPr>
                <w:rFonts w:eastAsia="Arial"/>
                <w:sz w:val="22"/>
              </w:rPr>
              <w:t xml:space="preserve">Activation of student voice and agency, including in leadership and learning, to strengthen students’ participation and engagement in school </w:t>
            </w:r>
          </w:p>
        </w:tc>
        <w:tc>
          <w:tcPr>
            <w:tcW w:w="11060" w:type="dxa"/>
            <w:vMerge w:val="restart"/>
            <w:shd w:val="clear" w:color="auto" w:fill="FFFFFF" w:themeFill="background1"/>
          </w:tcPr>
          <w:p w14:paraId="56F664BE" w14:textId="77777777" w:rsidR="009C260A" w:rsidRPr="000D0919" w:rsidRDefault="009C260A" w:rsidP="009B10A5">
            <w:pPr>
              <w:pStyle w:val="ESBodyText"/>
              <w:spacing w:after="0"/>
              <w:rPr>
                <w:sz w:val="20"/>
                <w:szCs w:val="24"/>
                <w:lang w:val="en-AU"/>
              </w:rPr>
            </w:pPr>
            <w:r>
              <w:rPr>
                <w:rFonts w:eastAsia="Arial"/>
                <w:sz w:val="22"/>
              </w:rPr>
              <w:t>Review and embed a whole school positive approach to wellbeing.</w:t>
            </w:r>
          </w:p>
        </w:tc>
      </w:tr>
      <w:tr w:rsidR="00005689" w14:paraId="137B9546" w14:textId="77777777" w:rsidTr="009B10A5">
        <w:trPr>
          <w:trHeight w:val="15"/>
        </w:trPr>
        <w:tc>
          <w:tcPr>
            <w:tcW w:w="4055" w:type="dxa"/>
            <w:shd w:val="clear" w:color="auto" w:fill="D2ACD0"/>
          </w:tcPr>
          <w:p w14:paraId="6879C8E0" w14:textId="77777777" w:rsidR="009C260A" w:rsidRPr="000D0919" w:rsidRDefault="009C260A" w:rsidP="009B10A5">
            <w:pPr>
              <w:pStyle w:val="Heading3"/>
              <w:spacing w:before="0" w:after="0"/>
              <w:rPr>
                <w:szCs w:val="20"/>
                <w:lang w:val="en-AU"/>
              </w:rPr>
            </w:pPr>
            <w:r w:rsidRPr="000D0919">
              <w:rPr>
                <w:rFonts w:eastAsia="Arial"/>
                <w:sz w:val="22"/>
                <w:szCs w:val="20"/>
                <w:lang w:val="en-AU"/>
              </w:rPr>
              <w:t>Key Improvement Strategy 2.b</w:t>
            </w:r>
          </w:p>
          <w:p w14:paraId="231C2593" w14:textId="77777777" w:rsidR="00005689" w:rsidRDefault="009C260A">
            <w:r>
              <w:rPr>
                <w:rFonts w:eastAsia="Arial"/>
                <w:sz w:val="22"/>
              </w:rPr>
              <w:t xml:space="preserve">Responsive, tiered and contextualised approaches and strong relationships to support student learning, wellbeing and inclusion </w:t>
            </w:r>
          </w:p>
        </w:tc>
        <w:tc>
          <w:tcPr>
            <w:tcW w:w="11060" w:type="dxa"/>
            <w:vMerge/>
            <w:shd w:val="clear" w:color="auto" w:fill="FFFFFF" w:themeFill="background1"/>
          </w:tcPr>
          <w:p w14:paraId="09DA36F9" w14:textId="77777777" w:rsidR="009C260A" w:rsidRPr="000D0919" w:rsidRDefault="009C260A" w:rsidP="009B10A5">
            <w:pPr>
              <w:pStyle w:val="ESBodyText"/>
              <w:spacing w:after="0"/>
              <w:rPr>
                <w:sz w:val="20"/>
                <w:szCs w:val="24"/>
                <w:lang w:val="en-AU"/>
              </w:rPr>
            </w:pPr>
          </w:p>
        </w:tc>
      </w:tr>
    </w:tbl>
    <w:p w14:paraId="071A555B" w14:textId="77777777" w:rsidR="009C260A" w:rsidRPr="000D0919" w:rsidRDefault="009C260A" w:rsidP="007166AE">
      <w:pPr>
        <w:ind w:right="-632"/>
        <w:rPr>
          <w:b/>
          <w:color w:val="AF272F"/>
          <w:sz w:val="36"/>
          <w:szCs w:val="44"/>
          <w:lang w:val="en-AU"/>
        </w:rPr>
      </w:pPr>
    </w:p>
    <w:p w14:paraId="18493D02" w14:textId="77777777" w:rsidR="00005689" w:rsidRDefault="00005689"/>
    <w:p w14:paraId="4CB62B00" w14:textId="77777777" w:rsidR="00005689" w:rsidRDefault="00005689"/>
    <w:sectPr w:rsidR="00005689" w:rsidSect="008E169D">
      <w:headerReference w:type="even" r:id="rId22"/>
      <w:headerReference w:type="default" r:id="rId23"/>
      <w:footerReference w:type="default" r:id="rId24"/>
      <w:headerReference w:type="first" r:id="rId25"/>
      <w:pgSz w:w="16838" w:h="11906" w:orient="landscape" w:code="9"/>
      <w:pgMar w:top="1304" w:right="2036" w:bottom="1240" w:left="1304" w:header="624" w:footer="532" w:gutter="0"/>
      <w:pgNumType w:start="1"/>
      <w:cols w:space="39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C87EC" w14:textId="77777777" w:rsidR="009C260A" w:rsidRDefault="009C260A">
      <w:pPr>
        <w:spacing w:after="0" w:line="240" w:lineRule="auto"/>
      </w:pPr>
      <w:r>
        <w:separator/>
      </w:r>
    </w:p>
  </w:endnote>
  <w:endnote w:type="continuationSeparator" w:id="0">
    <w:p w14:paraId="0EF973DB" w14:textId="77777777" w:rsidR="009C260A" w:rsidRDefault="009C26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E6E60" w14:textId="77777777" w:rsidR="009C260A" w:rsidRDefault="009C260A" w:rsidP="00B076DB">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14:paraId="793D0C59" w14:textId="77777777" w:rsidR="009C260A" w:rsidRDefault="009C260A" w:rsidP="00B076D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7B1B1" w14:textId="77777777" w:rsidR="009C260A" w:rsidRPr="003E29B5" w:rsidRDefault="009C260A" w:rsidP="00B076DB">
    <w:r w:rsidRPr="000C104E">
      <w:rPr>
        <w:noProof/>
        <w:lang w:val="en-AU" w:eastAsia="en-AU"/>
      </w:rPr>
      <w:drawing>
        <wp:anchor distT="0" distB="0" distL="114300" distR="114300" simplePos="0" relativeHeight="251674624" behindDoc="1" locked="0" layoutInCell="1" allowOverlap="1" wp14:anchorId="5C2DD923" wp14:editId="65EFF7E4">
          <wp:simplePos x="0" y="0"/>
          <wp:positionH relativeFrom="column">
            <wp:posOffset>-141832</wp:posOffset>
          </wp:positionH>
          <wp:positionV relativeFrom="paragraph">
            <wp:posOffset>87809</wp:posOffset>
          </wp:positionV>
          <wp:extent cx="1981200" cy="70485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81200" cy="704850"/>
                  </a:xfrm>
                  <a:prstGeom prst="rect">
                    <a:avLst/>
                  </a:prstGeom>
                </pic:spPr>
              </pic:pic>
            </a:graphicData>
          </a:graphic>
        </wp:anchor>
      </w:drawing>
    </w:r>
    <w:r w:rsidRPr="003E29B5">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09558" w14:textId="77777777" w:rsidR="009C260A" w:rsidRPr="007839E6" w:rsidRDefault="009C260A" w:rsidP="00362A9C">
    <w:pPr>
      <w:pStyle w:val="ESImageorGraphTitle"/>
      <w:rPr>
        <w:b w:val="0"/>
        <w:sz w:val="15"/>
        <w:szCs w:val="15"/>
      </w:rPr>
    </w:pPr>
    <w:r w:rsidRPr="007839E6">
      <w:rPr>
        <w:b w:val="0"/>
        <w:noProof/>
        <w:sz w:val="15"/>
        <w:szCs w:val="15"/>
      </w:rPr>
      <w:t>Sebastopol Primary School (1167) - School Strategic Plan</w:t>
    </w:r>
    <w:r w:rsidRPr="007839E6">
      <w:rPr>
        <w:b w:val="0"/>
        <w:noProof/>
        <w:sz w:val="15"/>
        <w:szCs w:val="15"/>
        <w:lang w:val="en-AU" w:eastAsia="en-AU"/>
      </w:rPr>
      <w:drawing>
        <wp:anchor distT="0" distB="0" distL="114300" distR="114300" simplePos="0" relativeHeight="251675648" behindDoc="1" locked="0" layoutInCell="1" allowOverlap="1" wp14:anchorId="44B12036" wp14:editId="5A2D9294">
          <wp:simplePos x="0" y="0"/>
          <wp:positionH relativeFrom="column">
            <wp:posOffset>11844304</wp:posOffset>
          </wp:positionH>
          <wp:positionV relativeFrom="paragraph">
            <wp:posOffset>-47625</wp:posOffset>
          </wp:positionV>
          <wp:extent cx="1981200" cy="70485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81200" cy="704850"/>
                  </a:xfrm>
                  <a:prstGeom prst="rect">
                    <a:avLst/>
                  </a:prstGeom>
                </pic:spPr>
              </pic:pic>
            </a:graphicData>
          </a:graphic>
        </wp:anchor>
      </w:drawing>
    </w:r>
  </w:p>
  <w:sdt>
    <w:sdtPr>
      <w:rPr>
        <w:rFonts w:eastAsia="Arial" w:cs="Times New Roman"/>
        <w:color w:val="AF272F"/>
        <w:sz w:val="15"/>
        <w:szCs w:val="15"/>
        <w:lang w:val="en-AU"/>
      </w:rPr>
      <w:id w:val="1556972681"/>
      <w:docPartObj>
        <w:docPartGallery w:val="Page Numbers (Bottom of Page)"/>
        <w:docPartUnique/>
      </w:docPartObj>
    </w:sdtPr>
    <w:sdtEndPr>
      <w:rPr>
        <w:noProof/>
      </w:rPr>
    </w:sdtEndPr>
    <w:sdtContent>
      <w:p w14:paraId="76BE434E" w14:textId="77777777" w:rsidR="009C260A" w:rsidRPr="007B2B29" w:rsidRDefault="009C260A" w:rsidP="00B076DB">
        <w:pPr>
          <w:tabs>
            <w:tab w:val="right" w:pos="567"/>
          </w:tabs>
          <w:spacing w:after="0" w:line="240" w:lineRule="auto"/>
          <w:ind w:right="-2268"/>
          <w:rPr>
            <w:rFonts w:eastAsia="Arial" w:cs="Times New Roman"/>
            <w:color w:val="AF272F"/>
            <w:sz w:val="13"/>
            <w:szCs w:val="13"/>
            <w:lang w:val="en-AU"/>
          </w:rPr>
        </w:pPr>
        <w:r w:rsidRPr="00006534">
          <w:rPr>
            <w:rFonts w:eastAsia="Arial" w:cs="Times New Roman"/>
            <w:color w:val="AF272F"/>
            <w:sz w:val="15"/>
            <w:szCs w:val="15"/>
            <w:lang w:val="en-AU"/>
          </w:rPr>
          <w:t xml:space="preserve">Page  </w:t>
        </w:r>
        <w:r w:rsidRPr="00006534">
          <w:rPr>
            <w:rFonts w:eastAsia="Arial" w:cs="Times New Roman"/>
            <w:color w:val="AF272F"/>
            <w:sz w:val="15"/>
            <w:szCs w:val="15"/>
            <w:lang w:val="en-AU"/>
          </w:rPr>
          <w:fldChar w:fldCharType="begin"/>
        </w:r>
        <w:r w:rsidRPr="00006534">
          <w:rPr>
            <w:rFonts w:eastAsia="Arial" w:cs="Times New Roman"/>
            <w:color w:val="AF272F"/>
            <w:sz w:val="15"/>
            <w:szCs w:val="15"/>
            <w:lang w:val="en-AU"/>
          </w:rPr>
          <w:instrText xml:space="preserve"> TITLE  \* MERGEFORMAT </w:instrText>
        </w:r>
        <w:r w:rsidRPr="00006534">
          <w:rPr>
            <w:rFonts w:eastAsia="Arial" w:cs="Times New Roman"/>
            <w:color w:val="AF272F"/>
            <w:sz w:val="15"/>
            <w:szCs w:val="15"/>
            <w:lang w:val="en-AU"/>
          </w:rPr>
          <w:fldChar w:fldCharType="separate"/>
        </w:r>
        <w:r w:rsidRPr="00006534">
          <w:rPr>
            <w:rFonts w:eastAsia="Arial" w:cs="Times New Roman"/>
            <w:color w:val="AF272F"/>
            <w:sz w:val="15"/>
            <w:szCs w:val="15"/>
            <w:lang w:val="en-AU"/>
          </w:rPr>
          <w:fldChar w:fldCharType="end"/>
        </w:r>
        <w:r w:rsidRPr="007B2B29">
          <w:rPr>
            <w:rFonts w:eastAsia="Arial" w:cs="Times New Roman"/>
            <w:color w:val="AF272F"/>
            <w:sz w:val="15"/>
            <w:szCs w:val="15"/>
            <w:lang w:val="en-AU"/>
          </w:rPr>
          <w:tab/>
        </w:r>
        <w:r w:rsidRPr="007B2B29">
          <w:rPr>
            <w:rFonts w:eastAsia="Arial" w:cs="Times New Roman"/>
            <w:color w:val="AF272F"/>
            <w:sz w:val="15"/>
            <w:szCs w:val="15"/>
            <w:lang w:val="en-AU"/>
          </w:rPr>
          <w:fldChar w:fldCharType="begin"/>
        </w:r>
        <w:r w:rsidRPr="007B2B29">
          <w:rPr>
            <w:rFonts w:eastAsia="Arial" w:cs="Times New Roman"/>
            <w:color w:val="AF272F"/>
            <w:sz w:val="15"/>
            <w:szCs w:val="15"/>
            <w:lang w:val="en-AU"/>
          </w:rPr>
          <w:instrText xml:space="preserve"> PAGE   \* MERGEFORMAT </w:instrText>
        </w:r>
        <w:r w:rsidRPr="007B2B29">
          <w:rPr>
            <w:rFonts w:eastAsia="Arial" w:cs="Times New Roman"/>
            <w:color w:val="AF272F"/>
            <w:sz w:val="15"/>
            <w:szCs w:val="15"/>
            <w:lang w:val="en-AU"/>
          </w:rPr>
          <w:fldChar w:fldCharType="separate"/>
        </w:r>
        <w:r>
          <w:rPr>
            <w:rFonts w:eastAsia="Arial" w:cs="Times New Roman"/>
            <w:noProof/>
            <w:color w:val="AF272F"/>
            <w:sz w:val="15"/>
            <w:szCs w:val="15"/>
            <w:lang w:val="en-AU"/>
          </w:rPr>
          <w:t>3</w:t>
        </w:r>
        <w:r w:rsidRPr="007B2B29">
          <w:rPr>
            <w:rFonts w:eastAsia="Arial" w:cs="Times New Roman"/>
            <w:noProof/>
            <w:color w:val="AF272F"/>
            <w:sz w:val="15"/>
            <w:szCs w:val="15"/>
            <w:lang w:val="en-AU"/>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FC04A" w14:textId="77777777" w:rsidR="00005689" w:rsidRPr="00793BFC" w:rsidRDefault="009C260A" w:rsidP="00793BFC">
    <w:pPr>
      <w:pStyle w:val="ESSubheading1"/>
      <w:ind w:firstLine="567"/>
      <w:rPr>
        <w:sz w:val="15"/>
        <w:szCs w:val="15"/>
      </w:rPr>
    </w:pPr>
    <w:r w:rsidRPr="00793BFC">
      <w:rPr>
        <w:noProof/>
        <w:sz w:val="15"/>
        <w:szCs w:val="15"/>
      </w:rPr>
      <w:t>Sebastopol Primary School (1167) - School Strategic Plan</w:t>
    </w:r>
    <w:r w:rsidRPr="00793BFC">
      <w:rPr>
        <w:noProof/>
        <w:sz w:val="15"/>
        <w:szCs w:val="15"/>
      </w:rPr>
      <w:drawing>
        <wp:anchor distT="0" distB="0" distL="114300" distR="114300" simplePos="0" relativeHeight="251663360" behindDoc="1" locked="0" layoutInCell="1" allowOverlap="1" wp14:anchorId="2CFB58DA" wp14:editId="418C6DF9">
          <wp:simplePos x="0" y="0"/>
          <wp:positionH relativeFrom="column">
            <wp:posOffset>11844304</wp:posOffset>
          </wp:positionH>
          <wp:positionV relativeFrom="paragraph">
            <wp:posOffset>-47625</wp:posOffset>
          </wp:positionV>
          <wp:extent cx="1981200" cy="70485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81200" cy="704850"/>
                  </a:xfrm>
                  <a:prstGeom prst="rect">
                    <a:avLst/>
                  </a:prstGeom>
                </pic:spPr>
              </pic:pic>
            </a:graphicData>
          </a:graphic>
        </wp:anchor>
      </w:drawing>
    </w:r>
  </w:p>
  <w:sdt>
    <w:sdtPr>
      <w:rPr>
        <w:rFonts w:eastAsia="Arial" w:cs="Times New Roman"/>
        <w:color w:val="AF272F"/>
        <w:sz w:val="15"/>
        <w:szCs w:val="15"/>
        <w:lang w:val="en-AU"/>
      </w:rPr>
      <w:id w:val="208384299"/>
      <w:docPartObj>
        <w:docPartGallery w:val="Page Numbers (Bottom of Page)"/>
        <w:docPartUnique/>
      </w:docPartObj>
    </w:sdtPr>
    <w:sdtEndPr>
      <w:rPr>
        <w:noProof/>
      </w:rPr>
    </w:sdtEndPr>
    <w:sdtContent>
      <w:p w14:paraId="6D309A77" w14:textId="77777777" w:rsidR="00005689" w:rsidRPr="007B2B29" w:rsidRDefault="009C260A" w:rsidP="007B2B29">
        <w:pPr>
          <w:tabs>
            <w:tab w:val="right" w:pos="567"/>
          </w:tabs>
          <w:spacing w:after="0" w:line="240" w:lineRule="auto"/>
          <w:ind w:right="-2268"/>
          <w:rPr>
            <w:rFonts w:eastAsia="Arial" w:cs="Times New Roman"/>
            <w:color w:val="AF272F"/>
            <w:sz w:val="13"/>
            <w:szCs w:val="13"/>
            <w:lang w:val="en-AU"/>
          </w:rPr>
        </w:pPr>
        <w:r w:rsidRPr="00006534">
          <w:rPr>
            <w:rFonts w:eastAsia="Arial" w:cs="Times New Roman"/>
            <w:color w:val="AF272F"/>
            <w:sz w:val="15"/>
            <w:szCs w:val="15"/>
            <w:lang w:val="en-AU"/>
          </w:rPr>
          <w:t xml:space="preserve">Page  </w:t>
        </w:r>
        <w:r w:rsidRPr="00006534">
          <w:rPr>
            <w:rFonts w:eastAsia="Arial" w:cs="Times New Roman"/>
            <w:color w:val="AF272F"/>
            <w:sz w:val="15"/>
            <w:szCs w:val="15"/>
            <w:lang w:val="en-AU"/>
          </w:rPr>
          <w:fldChar w:fldCharType="begin"/>
        </w:r>
        <w:r w:rsidRPr="00006534">
          <w:rPr>
            <w:rFonts w:eastAsia="Arial" w:cs="Times New Roman"/>
            <w:color w:val="AF272F"/>
            <w:sz w:val="15"/>
            <w:szCs w:val="15"/>
            <w:lang w:val="en-AU"/>
          </w:rPr>
          <w:instrText xml:space="preserve"> TITLE  \* MERGEFORMAT </w:instrText>
        </w:r>
        <w:r w:rsidRPr="00006534">
          <w:rPr>
            <w:rFonts w:eastAsia="Arial" w:cs="Times New Roman"/>
            <w:color w:val="AF272F"/>
            <w:sz w:val="15"/>
            <w:szCs w:val="15"/>
            <w:lang w:val="en-AU"/>
          </w:rPr>
          <w:fldChar w:fldCharType="separate"/>
        </w:r>
        <w:r w:rsidRPr="00006534">
          <w:rPr>
            <w:rFonts w:eastAsia="Arial" w:cs="Times New Roman"/>
            <w:color w:val="AF272F"/>
            <w:sz w:val="15"/>
            <w:szCs w:val="15"/>
            <w:lang w:val="en-AU"/>
          </w:rPr>
          <w:fldChar w:fldCharType="end"/>
        </w:r>
        <w:r w:rsidRPr="007B2B29">
          <w:rPr>
            <w:rFonts w:eastAsia="Arial" w:cs="Times New Roman"/>
            <w:color w:val="AF272F"/>
            <w:sz w:val="15"/>
            <w:szCs w:val="15"/>
            <w:lang w:val="en-AU"/>
          </w:rPr>
          <w:tab/>
        </w:r>
        <w:r w:rsidRPr="007B2B29">
          <w:rPr>
            <w:rFonts w:eastAsia="Arial" w:cs="Times New Roman"/>
            <w:color w:val="AF272F"/>
            <w:sz w:val="15"/>
            <w:szCs w:val="15"/>
            <w:lang w:val="en-AU"/>
          </w:rPr>
          <w:fldChar w:fldCharType="begin"/>
        </w:r>
        <w:r w:rsidRPr="007B2B29">
          <w:rPr>
            <w:rFonts w:eastAsia="Arial" w:cs="Times New Roman"/>
            <w:color w:val="AF272F"/>
            <w:sz w:val="15"/>
            <w:szCs w:val="15"/>
            <w:lang w:val="en-AU"/>
          </w:rPr>
          <w:instrText xml:space="preserve"> PAGE   \* MERGEFORMAT </w:instrText>
        </w:r>
        <w:r w:rsidRPr="007B2B29">
          <w:rPr>
            <w:rFonts w:eastAsia="Arial" w:cs="Times New Roman"/>
            <w:color w:val="AF272F"/>
            <w:sz w:val="15"/>
            <w:szCs w:val="15"/>
            <w:lang w:val="en-AU"/>
          </w:rPr>
          <w:fldChar w:fldCharType="separate"/>
        </w:r>
        <w:r>
          <w:rPr>
            <w:rFonts w:eastAsia="Arial" w:cs="Times New Roman"/>
            <w:noProof/>
            <w:color w:val="AF272F"/>
            <w:sz w:val="15"/>
            <w:szCs w:val="15"/>
            <w:lang w:val="en-AU"/>
          </w:rPr>
          <w:t>1</w:t>
        </w:r>
        <w:r w:rsidRPr="007B2B29">
          <w:rPr>
            <w:rFonts w:eastAsia="Arial" w:cs="Times New Roman"/>
            <w:noProof/>
            <w:color w:val="AF272F"/>
            <w:sz w:val="15"/>
            <w:szCs w:val="15"/>
            <w:lang w:val="en-AU"/>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14120" w14:textId="77777777" w:rsidR="009C260A" w:rsidRDefault="009C260A">
      <w:pPr>
        <w:spacing w:after="0" w:line="240" w:lineRule="auto"/>
      </w:pPr>
      <w:r>
        <w:separator/>
      </w:r>
    </w:p>
  </w:footnote>
  <w:footnote w:type="continuationSeparator" w:id="0">
    <w:p w14:paraId="286F1908" w14:textId="77777777" w:rsidR="009C260A" w:rsidRDefault="009C26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05F26" w14:textId="77777777" w:rsidR="009C260A" w:rsidRDefault="009C260A">
    <w:r>
      <w:rPr>
        <w:noProof/>
      </w:rPr>
      <mc:AlternateContent>
        <mc:Choice Requires="wps">
          <w:drawing>
            <wp:anchor distT="0" distB="0" distL="114300" distR="114300" simplePos="0" relativeHeight="251666432" behindDoc="0" locked="0" layoutInCell="1" allowOverlap="1" wp14:anchorId="3EE48728" wp14:editId="6021EB03">
              <wp:simplePos x="0" y="0"/>
              <wp:positionH relativeFrom="page">
                <wp:align>center</wp:align>
              </wp:positionH>
              <wp:positionV relativeFrom="page">
                <wp:align>center</wp:align>
              </wp:positionV>
              <wp:extent cx="6350000" cy="2286000"/>
              <wp:effectExtent l="0" t="1428750" r="0" b="127635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00000">
                        <a:off x="0" y="0"/>
                        <a:ext cx="6350000" cy="2286000"/>
                      </a:xfrm>
                      <a:prstGeom prst="rect">
                        <a:avLst/>
                      </a:prstGeom>
                    </wps:spPr>
                    <wps:txbx>
                      <w:txbxContent>
                        <w:p w14:paraId="3684AF28" w14:textId="77777777" w:rsidR="009C260A" w:rsidRDefault="009C260A" w:rsidP="007166AE">
                          <w:pPr>
                            <w:jc w:val="center"/>
                            <w:rPr>
                              <w:color w:val="D3D3D3"/>
                              <w:sz w:val="72"/>
                              <w:szCs w:val="72"/>
                              <w14:textOutline w14:w="9525" w14:cap="flat" w14:cmpd="sng" w14:algn="ctr">
                                <w14:solidFill>
                                  <w14:srgbClr w14:val="D3D3D3"/>
                                </w14:solidFill>
                                <w14:prstDash w14:val="solid"/>
                                <w14:round/>
                              </w14:textOutline>
                            </w:rPr>
                          </w:pPr>
                          <w:r>
                            <w:rPr>
                              <w:color w:val="D3D3D3"/>
                              <w:sz w:val="72"/>
                              <w:szCs w:val="72"/>
                              <w14:textOutline w14:w="9525" w14:cap="flat" w14:cmpd="sng" w14:algn="ctr">
                                <w14:solidFill>
                                  <w14:srgbClr w14:val="D3D3D3"/>
                                </w14:solidFill>
                                <w14:prstDash w14:val="solid"/>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5" o:spid="_x0000_s2049"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67456" filled="f" stroked="f">
              <o:lock v:ext="edit" shapetype="t"/>
              <v:textbox style="mso-fit-shape-to-text:t">
                <w:txbxContent>
                  <w:p w:rsidR="007166AE" w:rsidP="007166AE">
                    <w:pPr>
                      <w:jc w:val="center"/>
                      <w:rPr>
                        <w:color w:val="D3D3D3"/>
                        <w:sz w:val="72"/>
                        <w:szCs w:val="72"/>
                        <w14:textOutline w14:w="9525">
                          <w14:solidFill>
                            <w14:srgbClr w14:val="D3D3D3"/>
                          </w14:solidFill>
                          <w14:round/>
                        </w14:textOutline>
                      </w:rPr>
                    </w:pPr>
                    <w:r>
                      <w:rPr>
                        <w:color w:val="D3D3D3"/>
                        <w:sz w:val="72"/>
                        <w:szCs w:val="72"/>
                        <w14:textOutline w14:w="9525">
                          <w14:solidFill>
                            <w14:srgbClr w14:val="D3D3D3"/>
                          </w14:solidFill>
                          <w14:round/>
                        </w14:textOutline>
                      </w:rPr>
                      <w:t>Draft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97E60" w14:textId="77777777" w:rsidR="009C260A" w:rsidRDefault="009C260A">
    <w:pPr>
      <w:pStyle w:val="Header"/>
    </w:pPr>
    <w:r w:rsidRPr="000C104E">
      <w:rPr>
        <w:noProof/>
        <w:lang w:val="en-AU" w:eastAsia="en-AU"/>
      </w:rPr>
      <w:drawing>
        <wp:anchor distT="0" distB="0" distL="114300" distR="114300" simplePos="0" relativeHeight="251672576" behindDoc="1" locked="0" layoutInCell="1" allowOverlap="1" wp14:anchorId="1041B7FF" wp14:editId="443C6650">
          <wp:simplePos x="0" y="0"/>
          <wp:positionH relativeFrom="column">
            <wp:posOffset>7883858</wp:posOffset>
          </wp:positionH>
          <wp:positionV relativeFrom="paragraph">
            <wp:posOffset>-378460</wp:posOffset>
          </wp:positionV>
          <wp:extent cx="1991003" cy="743054"/>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91003" cy="743054"/>
                  </a:xfrm>
                  <a:prstGeom prst="rect">
                    <a:avLst/>
                  </a:prstGeom>
                </pic:spPr>
              </pic:pic>
            </a:graphicData>
          </a:graphic>
        </wp:anchor>
      </w:drawing>
    </w:r>
  </w:p>
  <w:p w14:paraId="5BF234B1" w14:textId="77777777" w:rsidR="009C260A" w:rsidRDefault="009C260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06DF5" w14:textId="77777777" w:rsidR="009C260A" w:rsidRDefault="009C260A">
    <w:r>
      <w:rPr>
        <w:noProof/>
      </w:rPr>
      <mc:AlternateContent>
        <mc:Choice Requires="wps">
          <w:drawing>
            <wp:anchor distT="0" distB="0" distL="114300" distR="114300" simplePos="0" relativeHeight="251664384" behindDoc="0" locked="0" layoutInCell="1" allowOverlap="1" wp14:anchorId="4205E069" wp14:editId="767EFC46">
              <wp:simplePos x="0" y="0"/>
              <wp:positionH relativeFrom="page">
                <wp:align>center</wp:align>
              </wp:positionH>
              <wp:positionV relativeFrom="page">
                <wp:align>center</wp:align>
              </wp:positionV>
              <wp:extent cx="6350000" cy="2286000"/>
              <wp:effectExtent l="0" t="1428750" r="0" b="12763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00000">
                        <a:off x="0" y="0"/>
                        <a:ext cx="6350000" cy="2286000"/>
                      </a:xfrm>
                      <a:prstGeom prst="rect">
                        <a:avLst/>
                      </a:prstGeom>
                    </wps:spPr>
                    <wps:txbx>
                      <w:txbxContent>
                        <w:p w14:paraId="0D5BFB9D" w14:textId="77777777" w:rsidR="009C260A" w:rsidRDefault="009C260A" w:rsidP="007166AE">
                          <w:pPr>
                            <w:jc w:val="center"/>
                            <w:rPr>
                              <w:color w:val="D3D3D3"/>
                              <w:sz w:val="72"/>
                              <w:szCs w:val="72"/>
                              <w14:textOutline w14:w="9525" w14:cap="flat" w14:cmpd="sng" w14:algn="ctr">
                                <w14:solidFill>
                                  <w14:srgbClr w14:val="D3D3D3"/>
                                </w14:solidFill>
                                <w14:prstDash w14:val="solid"/>
                                <w14:round/>
                              </w14:textOutline>
                            </w:rPr>
                          </w:pPr>
                          <w:r>
                            <w:rPr>
                              <w:color w:val="D3D3D3"/>
                              <w:sz w:val="72"/>
                              <w:szCs w:val="72"/>
                              <w14:textOutline w14:w="9525" w14:cap="flat" w14:cmpd="sng" w14:algn="ctr">
                                <w14:solidFill>
                                  <w14:srgbClr w14:val="D3D3D3"/>
                                </w14:solidFill>
                                <w14:prstDash w14:val="solid"/>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4" o:spid="_x0000_s2050"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65408" filled="f" stroked="f">
              <o:lock v:ext="edit" shapetype="t"/>
              <v:textbox style="mso-fit-shape-to-text:t">
                <w:txbxContent>
                  <w:p w:rsidR="007166AE" w:rsidP="007166AE">
                    <w:pPr>
                      <w:jc w:val="center"/>
                      <w:rPr>
                        <w:color w:val="D3D3D3"/>
                        <w:sz w:val="72"/>
                        <w:szCs w:val="72"/>
                        <w14:textOutline w14:w="9525">
                          <w14:solidFill>
                            <w14:srgbClr w14:val="D3D3D3"/>
                          </w14:solidFill>
                          <w14:round/>
                        </w14:textOutline>
                      </w:rPr>
                    </w:pPr>
                    <w:r>
                      <w:rPr>
                        <w:color w:val="D3D3D3"/>
                        <w:sz w:val="72"/>
                        <w:szCs w:val="72"/>
                        <w14:textOutline w14:w="9525">
                          <w14:solidFill>
                            <w14:srgbClr w14:val="D3D3D3"/>
                          </w14:solidFill>
                          <w14:round/>
                        </w14:textOutline>
                      </w:rPr>
                      <w:t>Draft</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60BC6" w14:textId="77777777" w:rsidR="009C260A" w:rsidRDefault="009C260A">
    <w:r>
      <w:rPr>
        <w:noProof/>
        <w:lang w:val="en-AU" w:eastAsia="en-AU"/>
      </w:rPr>
      <mc:AlternateContent>
        <mc:Choice Requires="wps">
          <w:drawing>
            <wp:anchor distT="0" distB="0" distL="114300" distR="114300" simplePos="0" relativeHeight="251670528" behindDoc="0" locked="0" layoutInCell="1" allowOverlap="1" wp14:anchorId="00A10B5C" wp14:editId="3D3D7AB3">
              <wp:simplePos x="0" y="0"/>
              <wp:positionH relativeFrom="page">
                <wp:align>center</wp:align>
              </wp:positionH>
              <wp:positionV relativeFrom="page">
                <wp:align>center</wp:align>
              </wp:positionV>
              <wp:extent cx="6350000" cy="2286000"/>
              <wp:effectExtent l="0" t="1428750" r="0" b="127635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00000">
                        <a:off x="0" y="0"/>
                        <a:ext cx="6350000" cy="2286000"/>
                      </a:xfrm>
                      <a:prstGeom prst="rect">
                        <a:avLst/>
                      </a:prstGeom>
                    </wps:spPr>
                    <wps:txbx>
                      <w:txbxContent>
                        <w:p w14:paraId="059A13AB" w14:textId="77777777" w:rsidR="009C260A" w:rsidRDefault="009C260A" w:rsidP="00C259B6">
                          <w:pPr>
                            <w:pStyle w:val="NormalWeb"/>
                            <w:spacing w:before="0" w:beforeAutospacing="0" w:after="0" w:afterAutospacing="0"/>
                            <w:jc w:val="center"/>
                          </w:pPr>
                          <w:r>
                            <w:rPr>
                              <w:rFonts w:ascii="Arial" w:hAnsi="Arial" w:cs="Arial"/>
                              <w:color w:val="D3D3D3"/>
                              <w:sz w:val="72"/>
                              <w:szCs w:val="72"/>
                              <w14:textOutline w14:w="9525" w14:cap="flat" w14:cmpd="sng" w14:algn="ctr">
                                <w14:solidFill>
                                  <w14:srgbClr w14:val="D3D3D3"/>
                                </w14:solidFill>
                                <w14:prstDash w14:val="solid"/>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5" o:spid="_x0000_s2051"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71552" filled="f" stroked="f">
              <o:lock v:ext="edit" shapetype="t"/>
              <v:textbox style="mso-fit-shape-to-text:t">
                <w:txbxContent>
                  <w:p w:rsidR="007166AE" w:rsidP="00C259B6">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v:textbox>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EF955" w14:textId="77777777" w:rsidR="009C260A" w:rsidRDefault="009C260A">
    <w:r w:rsidRPr="000C104E">
      <w:rPr>
        <w:noProof/>
        <w:lang w:val="en-AU" w:eastAsia="en-AU"/>
      </w:rPr>
      <w:drawing>
        <wp:anchor distT="0" distB="0" distL="114300" distR="114300" simplePos="0" relativeHeight="251673600" behindDoc="1" locked="0" layoutInCell="1" allowOverlap="1" wp14:anchorId="7A98FA4B" wp14:editId="59C70FAC">
          <wp:simplePos x="0" y="0"/>
          <wp:positionH relativeFrom="column">
            <wp:posOffset>11844068</wp:posOffset>
          </wp:positionH>
          <wp:positionV relativeFrom="paragraph">
            <wp:posOffset>-272367</wp:posOffset>
          </wp:positionV>
          <wp:extent cx="1991003" cy="743054"/>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91003" cy="743054"/>
                  </a:xfrm>
                  <a:prstGeom prst="rect">
                    <a:avLst/>
                  </a:prstGeom>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13EB9" w14:textId="77777777" w:rsidR="009C260A" w:rsidRDefault="009C260A">
    <w:r>
      <w:rPr>
        <w:noProof/>
        <w:lang w:val="en-AU" w:eastAsia="en-AU"/>
      </w:rPr>
      <mc:AlternateContent>
        <mc:Choice Requires="wps">
          <w:drawing>
            <wp:anchor distT="0" distB="0" distL="114300" distR="114300" simplePos="0" relativeHeight="251668480" behindDoc="0" locked="0" layoutInCell="1" allowOverlap="1" wp14:anchorId="215D253D" wp14:editId="0D6A571A">
              <wp:simplePos x="0" y="0"/>
              <wp:positionH relativeFrom="page">
                <wp:align>center</wp:align>
              </wp:positionH>
              <wp:positionV relativeFrom="page">
                <wp:align>center</wp:align>
              </wp:positionV>
              <wp:extent cx="6350000" cy="2286000"/>
              <wp:effectExtent l="0" t="1428750" r="0" b="127635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00000">
                        <a:off x="0" y="0"/>
                        <a:ext cx="6350000" cy="2286000"/>
                      </a:xfrm>
                      <a:prstGeom prst="rect">
                        <a:avLst/>
                      </a:prstGeom>
                    </wps:spPr>
                    <wps:txbx>
                      <w:txbxContent>
                        <w:p w14:paraId="79034C8A" w14:textId="77777777" w:rsidR="009C260A" w:rsidRDefault="009C260A" w:rsidP="00C259B6">
                          <w:pPr>
                            <w:pStyle w:val="NormalWeb"/>
                            <w:spacing w:before="0" w:beforeAutospacing="0" w:after="0" w:afterAutospacing="0"/>
                            <w:jc w:val="center"/>
                          </w:pPr>
                          <w:r>
                            <w:rPr>
                              <w:rFonts w:ascii="Arial" w:hAnsi="Arial" w:cs="Arial"/>
                              <w:color w:val="D3D3D3"/>
                              <w:sz w:val="72"/>
                              <w:szCs w:val="72"/>
                              <w14:textOutline w14:w="9525" w14:cap="flat" w14:cmpd="sng" w14:algn="ctr">
                                <w14:solidFill>
                                  <w14:srgbClr w14:val="D3D3D3"/>
                                </w14:solidFill>
                                <w14:prstDash w14:val="solid"/>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2" o:spid="_x0000_s2052"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69504" filled="f" stroked="f">
              <o:lock v:ext="edit" shapetype="t"/>
              <v:textbox style="mso-fit-shape-to-text:t">
                <w:txbxContent>
                  <w:p w:rsidR="007166AE" w:rsidP="00C259B6">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v:textbox>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AEE1E" w14:textId="77777777" w:rsidR="009C260A" w:rsidRDefault="009C260A">
    <w:r>
      <w:rPr>
        <w:noProof/>
      </w:rPr>
      <mc:AlternateContent>
        <mc:Choice Requires="wps">
          <w:drawing>
            <wp:anchor distT="0" distB="0" distL="114300" distR="114300" simplePos="0" relativeHeight="251660288" behindDoc="0" locked="0" layoutInCell="1" allowOverlap="1" wp14:anchorId="439C2DED" wp14:editId="599AC0C0">
              <wp:simplePos x="0" y="0"/>
              <wp:positionH relativeFrom="page">
                <wp:align>center</wp:align>
              </wp:positionH>
              <wp:positionV relativeFrom="page">
                <wp:align>center</wp:align>
              </wp:positionV>
              <wp:extent cx="6350000" cy="2286000"/>
              <wp:effectExtent l="0" t="1428750" r="0" b="127635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00000">
                        <a:off x="0" y="0"/>
                        <a:ext cx="6350000" cy="2286000"/>
                      </a:xfrm>
                      <a:prstGeom prst="rect">
                        <a:avLst/>
                      </a:prstGeom>
                    </wps:spPr>
                    <wps:txbx>
                      <w:txbxContent>
                        <w:p w14:paraId="1ADFE4E3" w14:textId="77777777" w:rsidR="009C260A" w:rsidRDefault="009C260A" w:rsidP="00C259B6">
                          <w:pPr>
                            <w:pStyle w:val="NormalWeb"/>
                            <w:spacing w:before="0" w:beforeAutospacing="0" w:after="0" w:afterAutospacing="0"/>
                            <w:jc w:val="center"/>
                          </w:pPr>
                          <w:r>
                            <w:rPr>
                              <w:rFonts w:ascii="Arial" w:hAnsi="Arial" w:cs="Arial"/>
                              <w:color w:val="D3D3D3"/>
                              <w:sz w:val="72"/>
                              <w:szCs w:val="72"/>
                              <w14:textOutline w14:w="9525" w14:cap="flat" w14:cmpd="sng" w14:algn="ctr">
                                <w14:solidFill>
                                  <w14:srgbClr w14:val="D3D3D3"/>
                                </w14:solidFill>
                                <w14:prstDash w14:val="solid"/>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7" o:spid="_x0000_s2053"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61312" filled="f" stroked="f">
              <o:lock v:ext="edit" shapetype="t"/>
              <v:textbox style="mso-fit-shape-to-text:t">
                <w:txbxContent>
                  <w:p w:rsidR="00C259B6" w:rsidP="00C259B6">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v:textbox>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7008A" w14:textId="77777777" w:rsidR="00005689" w:rsidRPr="003E29B5" w:rsidRDefault="009C260A" w:rsidP="008766A4">
    <w:r w:rsidRPr="000C104E">
      <w:rPr>
        <w:noProof/>
      </w:rPr>
      <w:drawing>
        <wp:anchor distT="0" distB="0" distL="114300" distR="114300" simplePos="0" relativeHeight="251662336" behindDoc="1" locked="0" layoutInCell="1" allowOverlap="1" wp14:anchorId="20E175EB" wp14:editId="04758EFE">
          <wp:simplePos x="0" y="0"/>
          <wp:positionH relativeFrom="column">
            <wp:posOffset>11844068</wp:posOffset>
          </wp:positionH>
          <wp:positionV relativeFrom="paragraph">
            <wp:posOffset>-272367</wp:posOffset>
          </wp:positionV>
          <wp:extent cx="1991003" cy="743054"/>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91003" cy="743054"/>
                  </a:xfrm>
                  <a:prstGeom prst="rect">
                    <a:avLst/>
                  </a:prstGeom>
                </pic:spPr>
              </pic:pic>
            </a:graphicData>
          </a:graphic>
        </wp:anchor>
      </w:drawing>
    </w:r>
  </w:p>
  <w:p w14:paraId="054C8D85" w14:textId="77777777" w:rsidR="009C260A" w:rsidRDefault="009C260A"/>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E09AE" w14:textId="77777777" w:rsidR="009C260A" w:rsidRDefault="009C260A">
    <w:r>
      <w:rPr>
        <w:noProof/>
      </w:rPr>
      <mc:AlternateContent>
        <mc:Choice Requires="wps">
          <w:drawing>
            <wp:anchor distT="0" distB="0" distL="114300" distR="114300" simplePos="0" relativeHeight="251658240" behindDoc="0" locked="0" layoutInCell="1" allowOverlap="1" wp14:anchorId="4363CDF0" wp14:editId="66E039EA">
              <wp:simplePos x="0" y="0"/>
              <wp:positionH relativeFrom="page">
                <wp:align>center</wp:align>
              </wp:positionH>
              <wp:positionV relativeFrom="page">
                <wp:align>center</wp:align>
              </wp:positionV>
              <wp:extent cx="6350000" cy="2286000"/>
              <wp:effectExtent l="0" t="1428750" r="0" b="12763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00000">
                        <a:off x="0" y="0"/>
                        <a:ext cx="6350000" cy="2286000"/>
                      </a:xfrm>
                      <a:prstGeom prst="rect">
                        <a:avLst/>
                      </a:prstGeom>
                    </wps:spPr>
                    <wps:txbx>
                      <w:txbxContent>
                        <w:p w14:paraId="6B23D1B6" w14:textId="77777777" w:rsidR="009C260A" w:rsidRDefault="009C260A" w:rsidP="00C259B6">
                          <w:pPr>
                            <w:pStyle w:val="NormalWeb"/>
                            <w:spacing w:before="0" w:beforeAutospacing="0" w:after="0" w:afterAutospacing="0"/>
                            <w:jc w:val="center"/>
                          </w:pPr>
                          <w:r>
                            <w:rPr>
                              <w:rFonts w:ascii="Arial" w:hAnsi="Arial" w:cs="Arial"/>
                              <w:color w:val="D3D3D3"/>
                              <w:sz w:val="72"/>
                              <w:szCs w:val="72"/>
                              <w14:textOutline w14:w="9525" w14:cap="flat" w14:cmpd="sng" w14:algn="ctr">
                                <w14:solidFill>
                                  <w14:srgbClr w14:val="D3D3D3"/>
                                </w14:solidFill>
                                <w14:prstDash w14:val="solid"/>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_x0000_s2054"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59264" filled="f" stroked="f">
              <o:lock v:ext="edit" shapetype="t"/>
              <v:textbox style="mso-fit-shape-to-text:t">
                <w:txbxContent>
                  <w:p w:rsidR="00C259B6" w:rsidP="00C259B6">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4FE6ADFC"/>
    <w:lvl w:ilvl="0">
      <w:start w:val="1"/>
      <w:numFmt w:val="bullet"/>
      <w:pStyle w:val="NoteLevel1"/>
      <w:lvlText w:val=""/>
      <w:lvlJc w:val="left"/>
      <w:pPr>
        <w:ind w:left="-600" w:hanging="360"/>
      </w:pPr>
      <w:rPr>
        <w:rFonts w:ascii="Symbol" w:hAnsi="Symbol" w:hint="default"/>
        <w:color w:val="AF272F"/>
      </w:rPr>
    </w:lvl>
    <w:lvl w:ilvl="1">
      <w:start w:val="1"/>
      <w:numFmt w:val="bullet"/>
      <w:pStyle w:val="NoteLevel2"/>
      <w:lvlText w:val=""/>
      <w:lvlJc w:val="left"/>
      <w:pPr>
        <w:tabs>
          <w:tab w:val="num" w:pos="-240"/>
        </w:tabs>
        <w:ind w:left="120" w:hanging="360"/>
      </w:pPr>
      <w:rPr>
        <w:rFonts w:ascii="Symbol" w:hAnsi="Symbol" w:hint="default"/>
      </w:rPr>
    </w:lvl>
    <w:lvl w:ilvl="2">
      <w:start w:val="1"/>
      <w:numFmt w:val="bullet"/>
      <w:pStyle w:val="NoteLevel3"/>
      <w:lvlText w:val="o"/>
      <w:lvlJc w:val="left"/>
      <w:pPr>
        <w:tabs>
          <w:tab w:val="num" w:pos="480"/>
        </w:tabs>
        <w:ind w:left="840" w:hanging="360"/>
      </w:pPr>
      <w:rPr>
        <w:rFonts w:ascii="Courier New" w:hAnsi="Courier New" w:cs="Courier New" w:hint="default"/>
      </w:rPr>
    </w:lvl>
    <w:lvl w:ilvl="3">
      <w:start w:val="1"/>
      <w:numFmt w:val="bullet"/>
      <w:pStyle w:val="NoteLevel4"/>
      <w:lvlText w:val=""/>
      <w:lvlJc w:val="left"/>
      <w:pPr>
        <w:tabs>
          <w:tab w:val="num" w:pos="1200"/>
        </w:tabs>
        <w:ind w:left="1560" w:hanging="360"/>
      </w:pPr>
      <w:rPr>
        <w:rFonts w:ascii="Wingdings" w:hAnsi="Wingdings" w:hint="default"/>
        <w:color w:val="AF272F"/>
      </w:rPr>
    </w:lvl>
    <w:lvl w:ilvl="4">
      <w:start w:val="1"/>
      <w:numFmt w:val="bullet"/>
      <w:pStyle w:val="NoteLevel5"/>
      <w:lvlText w:val=""/>
      <w:lvlJc w:val="left"/>
      <w:pPr>
        <w:tabs>
          <w:tab w:val="num" w:pos="1920"/>
        </w:tabs>
        <w:ind w:left="2280" w:hanging="360"/>
      </w:pPr>
      <w:rPr>
        <w:rFonts w:ascii="Wingdings" w:hAnsi="Wingdings" w:hint="default"/>
      </w:rPr>
    </w:lvl>
    <w:lvl w:ilvl="5">
      <w:start w:val="1"/>
      <w:numFmt w:val="bullet"/>
      <w:pStyle w:val="NoteLevel6"/>
      <w:lvlText w:val=""/>
      <w:lvlJc w:val="left"/>
      <w:pPr>
        <w:tabs>
          <w:tab w:val="num" w:pos="2640"/>
        </w:tabs>
        <w:ind w:left="3000" w:hanging="360"/>
      </w:pPr>
      <w:rPr>
        <w:rFonts w:ascii="Symbol" w:hAnsi="Symbol" w:hint="default"/>
        <w:sz w:val="15"/>
      </w:rPr>
    </w:lvl>
    <w:lvl w:ilvl="6">
      <w:start w:val="1"/>
      <w:numFmt w:val="bullet"/>
      <w:lvlText w:val="o"/>
      <w:lvlJc w:val="left"/>
      <w:pPr>
        <w:tabs>
          <w:tab w:val="num" w:pos="3360"/>
        </w:tabs>
        <w:ind w:left="3720" w:hanging="360"/>
      </w:pPr>
      <w:rPr>
        <w:rFonts w:ascii="Courier New" w:hAnsi="Courier New" w:cs="Courier New" w:hint="default"/>
      </w:rPr>
    </w:lvl>
    <w:lvl w:ilvl="7">
      <w:start w:val="1"/>
      <w:numFmt w:val="bullet"/>
      <w:pStyle w:val="NoteLevel8"/>
      <w:lvlText w:val=""/>
      <w:lvlJc w:val="left"/>
      <w:pPr>
        <w:tabs>
          <w:tab w:val="num" w:pos="4080"/>
        </w:tabs>
        <w:ind w:left="4440" w:hanging="360"/>
      </w:pPr>
      <w:rPr>
        <w:rFonts w:ascii="Wingdings" w:hAnsi="Wingdings" w:hint="default"/>
      </w:rPr>
    </w:lvl>
    <w:lvl w:ilvl="8">
      <w:start w:val="1"/>
      <w:numFmt w:val="bullet"/>
      <w:pStyle w:val="NoteLevel9"/>
      <w:lvlText w:val=""/>
      <w:lvlJc w:val="left"/>
      <w:pPr>
        <w:tabs>
          <w:tab w:val="num" w:pos="4800"/>
        </w:tabs>
        <w:ind w:left="5160" w:hanging="360"/>
      </w:pPr>
      <w:rPr>
        <w:rFonts w:ascii="Wingdings" w:hAnsi="Wingdings" w:hint="default"/>
      </w:rPr>
    </w:lvl>
  </w:abstractNum>
  <w:abstractNum w:abstractNumId="1" w15:restartNumberingAfterBreak="0">
    <w:nsid w:val="FFFFFF7C"/>
    <w:multiLevelType w:val="singleLevel"/>
    <w:tmpl w:val="C9844DB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EDC9C9A"/>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311ED480"/>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21843E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530ECA6E"/>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41CA33B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B204D11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CF22D7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36ABC9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565A255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6AD53A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BDE22CF"/>
    <w:multiLevelType w:val="multilevel"/>
    <w:tmpl w:val="58EA9756"/>
    <w:lvl w:ilvl="0">
      <w:start w:val="1"/>
      <w:numFmt w:val="bullet"/>
      <w:lvlText w:val=""/>
      <w:lvlJc w:val="left"/>
      <w:pPr>
        <w:ind w:left="360" w:hanging="360"/>
      </w:pPr>
      <w:rPr>
        <w:rFonts w:ascii="Symbol" w:hAnsi="Symbol" w:hint="default"/>
        <w:color w:val="AF272F"/>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sz w:val="15"/>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3" w15:restartNumberingAfterBreak="0">
    <w:nsid w:val="3960527E"/>
    <w:multiLevelType w:val="hybridMultilevel"/>
    <w:tmpl w:val="97505B86"/>
    <w:lvl w:ilvl="0" w:tplc="C19AB96E">
      <w:start w:val="1"/>
      <w:numFmt w:val="bullet"/>
      <w:pStyle w:val="ESBulletsinTable"/>
      <w:lvlText w:val=""/>
      <w:lvlJc w:val="left"/>
      <w:pPr>
        <w:ind w:left="360" w:hanging="360"/>
      </w:pPr>
      <w:rPr>
        <w:rFonts w:ascii="Symbol" w:hAnsi="Symbol" w:hint="default"/>
        <w:color w:val="AF272F"/>
      </w:rPr>
    </w:lvl>
    <w:lvl w:ilvl="1" w:tplc="25BC09AA">
      <w:start w:val="1"/>
      <w:numFmt w:val="bullet"/>
      <w:pStyle w:val="ESBulletsinTableLevel2"/>
      <w:lvlText w:val="o"/>
      <w:lvlJc w:val="left"/>
      <w:pPr>
        <w:ind w:left="1440" w:hanging="360"/>
      </w:pPr>
      <w:rPr>
        <w:rFonts w:ascii="Courier New" w:hAnsi="Courier New" w:cs="Courier New" w:hint="default"/>
      </w:rPr>
    </w:lvl>
    <w:lvl w:ilvl="2" w:tplc="2B26AD80" w:tentative="1">
      <w:start w:val="1"/>
      <w:numFmt w:val="bullet"/>
      <w:lvlText w:val=""/>
      <w:lvlJc w:val="left"/>
      <w:pPr>
        <w:ind w:left="2160" w:hanging="360"/>
      </w:pPr>
      <w:rPr>
        <w:rFonts w:ascii="Wingdings" w:hAnsi="Wingdings" w:hint="default"/>
      </w:rPr>
    </w:lvl>
    <w:lvl w:ilvl="3" w:tplc="7B366ACE" w:tentative="1">
      <w:start w:val="1"/>
      <w:numFmt w:val="bullet"/>
      <w:lvlText w:val=""/>
      <w:lvlJc w:val="left"/>
      <w:pPr>
        <w:ind w:left="2880" w:hanging="360"/>
      </w:pPr>
      <w:rPr>
        <w:rFonts w:ascii="Symbol" w:hAnsi="Symbol" w:hint="default"/>
      </w:rPr>
    </w:lvl>
    <w:lvl w:ilvl="4" w:tplc="CBAAAC5C" w:tentative="1">
      <w:start w:val="1"/>
      <w:numFmt w:val="bullet"/>
      <w:lvlText w:val="o"/>
      <w:lvlJc w:val="left"/>
      <w:pPr>
        <w:ind w:left="3600" w:hanging="360"/>
      </w:pPr>
      <w:rPr>
        <w:rFonts w:ascii="Courier New" w:hAnsi="Courier New" w:cs="Courier New" w:hint="default"/>
      </w:rPr>
    </w:lvl>
    <w:lvl w:ilvl="5" w:tplc="C73CCB92" w:tentative="1">
      <w:start w:val="1"/>
      <w:numFmt w:val="bullet"/>
      <w:lvlText w:val=""/>
      <w:lvlJc w:val="left"/>
      <w:pPr>
        <w:ind w:left="4320" w:hanging="360"/>
      </w:pPr>
      <w:rPr>
        <w:rFonts w:ascii="Wingdings" w:hAnsi="Wingdings" w:hint="default"/>
      </w:rPr>
    </w:lvl>
    <w:lvl w:ilvl="6" w:tplc="4A8C5BEE" w:tentative="1">
      <w:start w:val="1"/>
      <w:numFmt w:val="bullet"/>
      <w:lvlText w:val=""/>
      <w:lvlJc w:val="left"/>
      <w:pPr>
        <w:ind w:left="5040" w:hanging="360"/>
      </w:pPr>
      <w:rPr>
        <w:rFonts w:ascii="Symbol" w:hAnsi="Symbol" w:hint="default"/>
      </w:rPr>
    </w:lvl>
    <w:lvl w:ilvl="7" w:tplc="20C0B58E" w:tentative="1">
      <w:start w:val="1"/>
      <w:numFmt w:val="bullet"/>
      <w:lvlText w:val="o"/>
      <w:lvlJc w:val="left"/>
      <w:pPr>
        <w:ind w:left="5760" w:hanging="360"/>
      </w:pPr>
      <w:rPr>
        <w:rFonts w:ascii="Courier New" w:hAnsi="Courier New" w:cs="Courier New" w:hint="default"/>
      </w:rPr>
    </w:lvl>
    <w:lvl w:ilvl="8" w:tplc="851E496C" w:tentative="1">
      <w:start w:val="1"/>
      <w:numFmt w:val="bullet"/>
      <w:lvlText w:val=""/>
      <w:lvlJc w:val="left"/>
      <w:pPr>
        <w:ind w:left="6480" w:hanging="360"/>
      </w:pPr>
      <w:rPr>
        <w:rFonts w:ascii="Wingdings" w:hAnsi="Wingdings" w:hint="default"/>
      </w:rPr>
    </w:lvl>
  </w:abstractNum>
  <w:abstractNum w:abstractNumId="14" w15:restartNumberingAfterBreak="0">
    <w:nsid w:val="61A94D37"/>
    <w:multiLevelType w:val="multilevel"/>
    <w:tmpl w:val="FEE4086A"/>
    <w:lvl w:ilvl="0">
      <w:start w:val="1"/>
      <w:numFmt w:val="bullet"/>
      <w:lvlText w:val=""/>
      <w:lvlJc w:val="left"/>
      <w:pPr>
        <w:ind w:left="360" w:hanging="36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5" w15:restartNumberingAfterBreak="0">
    <w:nsid w:val="7B943FCB"/>
    <w:multiLevelType w:val="multilevel"/>
    <w:tmpl w:val="20C6D0A0"/>
    <w:lvl w:ilvl="0">
      <w:start w:val="1"/>
      <w:numFmt w:val="bullet"/>
      <w:lvlText w:val=""/>
      <w:lvlJc w:val="left"/>
      <w:pPr>
        <w:ind w:left="360" w:hanging="36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sz w:val="15"/>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6" w15:restartNumberingAfterBreak="0">
    <w:nsid w:val="7FCB6DE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7FCB6DE1"/>
    <w:multiLevelType w:val="hybridMultilevel"/>
    <w:tmpl w:val="7FCB6DE1"/>
    <w:lvl w:ilvl="0" w:tplc="5554EB0C">
      <w:start w:val="1"/>
      <w:numFmt w:val="bullet"/>
      <w:lvlText w:val=""/>
      <w:lvlJc w:val="left"/>
      <w:pPr>
        <w:ind w:left="720" w:hanging="360"/>
      </w:pPr>
      <w:rPr>
        <w:rFonts w:ascii="Symbol" w:hAnsi="Symbol"/>
      </w:rPr>
    </w:lvl>
    <w:lvl w:ilvl="1" w:tplc="C23E68AC">
      <w:start w:val="1"/>
      <w:numFmt w:val="bullet"/>
      <w:lvlText w:val="o"/>
      <w:lvlJc w:val="left"/>
      <w:pPr>
        <w:tabs>
          <w:tab w:val="num" w:pos="1440"/>
        </w:tabs>
        <w:ind w:left="1440" w:hanging="360"/>
      </w:pPr>
      <w:rPr>
        <w:rFonts w:ascii="Courier New" w:hAnsi="Courier New"/>
      </w:rPr>
    </w:lvl>
    <w:lvl w:ilvl="2" w:tplc="F522A7BA">
      <w:start w:val="1"/>
      <w:numFmt w:val="bullet"/>
      <w:lvlText w:val=""/>
      <w:lvlJc w:val="left"/>
      <w:pPr>
        <w:tabs>
          <w:tab w:val="num" w:pos="2160"/>
        </w:tabs>
        <w:ind w:left="2160" w:hanging="360"/>
      </w:pPr>
      <w:rPr>
        <w:rFonts w:ascii="Wingdings" w:hAnsi="Wingdings"/>
      </w:rPr>
    </w:lvl>
    <w:lvl w:ilvl="3" w:tplc="07082E42">
      <w:start w:val="1"/>
      <w:numFmt w:val="bullet"/>
      <w:lvlText w:val=""/>
      <w:lvlJc w:val="left"/>
      <w:pPr>
        <w:tabs>
          <w:tab w:val="num" w:pos="2880"/>
        </w:tabs>
        <w:ind w:left="2880" w:hanging="360"/>
      </w:pPr>
      <w:rPr>
        <w:rFonts w:ascii="Symbol" w:hAnsi="Symbol"/>
      </w:rPr>
    </w:lvl>
    <w:lvl w:ilvl="4" w:tplc="E26250A2">
      <w:start w:val="1"/>
      <w:numFmt w:val="bullet"/>
      <w:lvlText w:val="o"/>
      <w:lvlJc w:val="left"/>
      <w:pPr>
        <w:tabs>
          <w:tab w:val="num" w:pos="3600"/>
        </w:tabs>
        <w:ind w:left="3600" w:hanging="360"/>
      </w:pPr>
      <w:rPr>
        <w:rFonts w:ascii="Courier New" w:hAnsi="Courier New"/>
      </w:rPr>
    </w:lvl>
    <w:lvl w:ilvl="5" w:tplc="C930D01A">
      <w:start w:val="1"/>
      <w:numFmt w:val="bullet"/>
      <w:lvlText w:val=""/>
      <w:lvlJc w:val="left"/>
      <w:pPr>
        <w:tabs>
          <w:tab w:val="num" w:pos="4320"/>
        </w:tabs>
        <w:ind w:left="4320" w:hanging="360"/>
      </w:pPr>
      <w:rPr>
        <w:rFonts w:ascii="Wingdings" w:hAnsi="Wingdings"/>
      </w:rPr>
    </w:lvl>
    <w:lvl w:ilvl="6" w:tplc="1ABA935E">
      <w:start w:val="1"/>
      <w:numFmt w:val="bullet"/>
      <w:lvlText w:val=""/>
      <w:lvlJc w:val="left"/>
      <w:pPr>
        <w:tabs>
          <w:tab w:val="num" w:pos="5040"/>
        </w:tabs>
        <w:ind w:left="5040" w:hanging="360"/>
      </w:pPr>
      <w:rPr>
        <w:rFonts w:ascii="Symbol" w:hAnsi="Symbol"/>
      </w:rPr>
    </w:lvl>
    <w:lvl w:ilvl="7" w:tplc="FCEC6DBE">
      <w:start w:val="1"/>
      <w:numFmt w:val="bullet"/>
      <w:lvlText w:val="o"/>
      <w:lvlJc w:val="left"/>
      <w:pPr>
        <w:tabs>
          <w:tab w:val="num" w:pos="5760"/>
        </w:tabs>
        <w:ind w:left="5760" w:hanging="360"/>
      </w:pPr>
      <w:rPr>
        <w:rFonts w:ascii="Courier New" w:hAnsi="Courier New"/>
      </w:rPr>
    </w:lvl>
    <w:lvl w:ilvl="8" w:tplc="7FB26E54">
      <w:start w:val="1"/>
      <w:numFmt w:val="bullet"/>
      <w:lvlText w:val=""/>
      <w:lvlJc w:val="left"/>
      <w:pPr>
        <w:tabs>
          <w:tab w:val="num" w:pos="6480"/>
        </w:tabs>
        <w:ind w:left="6480" w:hanging="360"/>
      </w:pPr>
      <w:rPr>
        <w:rFonts w:ascii="Wingdings" w:hAnsi="Wingdings"/>
      </w:rPr>
    </w:lvl>
  </w:abstractNum>
  <w:abstractNum w:abstractNumId="18" w15:restartNumberingAfterBreak="0">
    <w:nsid w:val="7FCB6DE2"/>
    <w:multiLevelType w:val="hybridMultilevel"/>
    <w:tmpl w:val="7FCB6DE2"/>
    <w:lvl w:ilvl="0" w:tplc="8142379E">
      <w:start w:val="1"/>
      <w:numFmt w:val="bullet"/>
      <w:lvlText w:val=""/>
      <w:lvlJc w:val="left"/>
      <w:pPr>
        <w:ind w:left="720" w:hanging="360"/>
      </w:pPr>
      <w:rPr>
        <w:rFonts w:ascii="Symbol" w:hAnsi="Symbol"/>
      </w:rPr>
    </w:lvl>
    <w:lvl w:ilvl="1" w:tplc="2182FD94">
      <w:start w:val="1"/>
      <w:numFmt w:val="bullet"/>
      <w:lvlText w:val="o"/>
      <w:lvlJc w:val="left"/>
      <w:pPr>
        <w:tabs>
          <w:tab w:val="num" w:pos="1440"/>
        </w:tabs>
        <w:ind w:left="1440" w:hanging="360"/>
      </w:pPr>
      <w:rPr>
        <w:rFonts w:ascii="Courier New" w:hAnsi="Courier New"/>
      </w:rPr>
    </w:lvl>
    <w:lvl w:ilvl="2" w:tplc="BD7E43E2">
      <w:start w:val="1"/>
      <w:numFmt w:val="bullet"/>
      <w:lvlText w:val=""/>
      <w:lvlJc w:val="left"/>
      <w:pPr>
        <w:tabs>
          <w:tab w:val="num" w:pos="2160"/>
        </w:tabs>
        <w:ind w:left="2160" w:hanging="360"/>
      </w:pPr>
      <w:rPr>
        <w:rFonts w:ascii="Wingdings" w:hAnsi="Wingdings"/>
      </w:rPr>
    </w:lvl>
    <w:lvl w:ilvl="3" w:tplc="B56C97B2">
      <w:start w:val="1"/>
      <w:numFmt w:val="bullet"/>
      <w:lvlText w:val=""/>
      <w:lvlJc w:val="left"/>
      <w:pPr>
        <w:tabs>
          <w:tab w:val="num" w:pos="2880"/>
        </w:tabs>
        <w:ind w:left="2880" w:hanging="360"/>
      </w:pPr>
      <w:rPr>
        <w:rFonts w:ascii="Symbol" w:hAnsi="Symbol"/>
      </w:rPr>
    </w:lvl>
    <w:lvl w:ilvl="4" w:tplc="2F7AAD40">
      <w:start w:val="1"/>
      <w:numFmt w:val="bullet"/>
      <w:lvlText w:val="o"/>
      <w:lvlJc w:val="left"/>
      <w:pPr>
        <w:tabs>
          <w:tab w:val="num" w:pos="3600"/>
        </w:tabs>
        <w:ind w:left="3600" w:hanging="360"/>
      </w:pPr>
      <w:rPr>
        <w:rFonts w:ascii="Courier New" w:hAnsi="Courier New"/>
      </w:rPr>
    </w:lvl>
    <w:lvl w:ilvl="5" w:tplc="063EE51E">
      <w:start w:val="1"/>
      <w:numFmt w:val="bullet"/>
      <w:lvlText w:val=""/>
      <w:lvlJc w:val="left"/>
      <w:pPr>
        <w:tabs>
          <w:tab w:val="num" w:pos="4320"/>
        </w:tabs>
        <w:ind w:left="4320" w:hanging="360"/>
      </w:pPr>
      <w:rPr>
        <w:rFonts w:ascii="Wingdings" w:hAnsi="Wingdings"/>
      </w:rPr>
    </w:lvl>
    <w:lvl w:ilvl="6" w:tplc="510ED9E4">
      <w:start w:val="1"/>
      <w:numFmt w:val="bullet"/>
      <w:lvlText w:val=""/>
      <w:lvlJc w:val="left"/>
      <w:pPr>
        <w:tabs>
          <w:tab w:val="num" w:pos="5040"/>
        </w:tabs>
        <w:ind w:left="5040" w:hanging="360"/>
      </w:pPr>
      <w:rPr>
        <w:rFonts w:ascii="Symbol" w:hAnsi="Symbol"/>
      </w:rPr>
    </w:lvl>
    <w:lvl w:ilvl="7" w:tplc="9D2E87FE">
      <w:start w:val="1"/>
      <w:numFmt w:val="bullet"/>
      <w:lvlText w:val="o"/>
      <w:lvlJc w:val="left"/>
      <w:pPr>
        <w:tabs>
          <w:tab w:val="num" w:pos="5760"/>
        </w:tabs>
        <w:ind w:left="5760" w:hanging="360"/>
      </w:pPr>
      <w:rPr>
        <w:rFonts w:ascii="Courier New" w:hAnsi="Courier New"/>
      </w:rPr>
    </w:lvl>
    <w:lvl w:ilvl="8" w:tplc="C2EA3D72">
      <w:start w:val="1"/>
      <w:numFmt w:val="bullet"/>
      <w:lvlText w:val=""/>
      <w:lvlJc w:val="left"/>
      <w:pPr>
        <w:tabs>
          <w:tab w:val="num" w:pos="6480"/>
        </w:tabs>
        <w:ind w:left="6480" w:hanging="360"/>
      </w:pPr>
      <w:rPr>
        <w:rFonts w:ascii="Wingdings" w:hAnsi="Wingdings"/>
      </w:rPr>
    </w:lvl>
  </w:abstractNum>
  <w:abstractNum w:abstractNumId="19" w15:restartNumberingAfterBreak="0">
    <w:nsid w:val="7FCB6DE3"/>
    <w:multiLevelType w:val="hybridMultilevel"/>
    <w:tmpl w:val="7FCB6DE3"/>
    <w:lvl w:ilvl="0" w:tplc="27CE4F88">
      <w:start w:val="1"/>
      <w:numFmt w:val="bullet"/>
      <w:lvlText w:val=""/>
      <w:lvlJc w:val="left"/>
      <w:pPr>
        <w:ind w:left="720" w:hanging="360"/>
      </w:pPr>
      <w:rPr>
        <w:rFonts w:ascii="Symbol" w:hAnsi="Symbol"/>
      </w:rPr>
    </w:lvl>
    <w:lvl w:ilvl="1" w:tplc="9F0AA8A6">
      <w:start w:val="1"/>
      <w:numFmt w:val="bullet"/>
      <w:lvlText w:val="o"/>
      <w:lvlJc w:val="left"/>
      <w:pPr>
        <w:tabs>
          <w:tab w:val="num" w:pos="1440"/>
        </w:tabs>
        <w:ind w:left="1440" w:hanging="360"/>
      </w:pPr>
      <w:rPr>
        <w:rFonts w:ascii="Courier New" w:hAnsi="Courier New"/>
      </w:rPr>
    </w:lvl>
    <w:lvl w:ilvl="2" w:tplc="62BA1324">
      <w:start w:val="1"/>
      <w:numFmt w:val="bullet"/>
      <w:lvlText w:val=""/>
      <w:lvlJc w:val="left"/>
      <w:pPr>
        <w:tabs>
          <w:tab w:val="num" w:pos="2160"/>
        </w:tabs>
        <w:ind w:left="2160" w:hanging="360"/>
      </w:pPr>
      <w:rPr>
        <w:rFonts w:ascii="Wingdings" w:hAnsi="Wingdings"/>
      </w:rPr>
    </w:lvl>
    <w:lvl w:ilvl="3" w:tplc="C8D894DA">
      <w:start w:val="1"/>
      <w:numFmt w:val="bullet"/>
      <w:lvlText w:val=""/>
      <w:lvlJc w:val="left"/>
      <w:pPr>
        <w:tabs>
          <w:tab w:val="num" w:pos="2880"/>
        </w:tabs>
        <w:ind w:left="2880" w:hanging="360"/>
      </w:pPr>
      <w:rPr>
        <w:rFonts w:ascii="Symbol" w:hAnsi="Symbol"/>
      </w:rPr>
    </w:lvl>
    <w:lvl w:ilvl="4" w:tplc="FB8A6D6C">
      <w:start w:val="1"/>
      <w:numFmt w:val="bullet"/>
      <w:lvlText w:val="o"/>
      <w:lvlJc w:val="left"/>
      <w:pPr>
        <w:tabs>
          <w:tab w:val="num" w:pos="3600"/>
        </w:tabs>
        <w:ind w:left="3600" w:hanging="360"/>
      </w:pPr>
      <w:rPr>
        <w:rFonts w:ascii="Courier New" w:hAnsi="Courier New"/>
      </w:rPr>
    </w:lvl>
    <w:lvl w:ilvl="5" w:tplc="5A247FA8">
      <w:start w:val="1"/>
      <w:numFmt w:val="bullet"/>
      <w:lvlText w:val=""/>
      <w:lvlJc w:val="left"/>
      <w:pPr>
        <w:tabs>
          <w:tab w:val="num" w:pos="4320"/>
        </w:tabs>
        <w:ind w:left="4320" w:hanging="360"/>
      </w:pPr>
      <w:rPr>
        <w:rFonts w:ascii="Wingdings" w:hAnsi="Wingdings"/>
      </w:rPr>
    </w:lvl>
    <w:lvl w:ilvl="6" w:tplc="C3FC5258">
      <w:start w:val="1"/>
      <w:numFmt w:val="bullet"/>
      <w:lvlText w:val=""/>
      <w:lvlJc w:val="left"/>
      <w:pPr>
        <w:tabs>
          <w:tab w:val="num" w:pos="5040"/>
        </w:tabs>
        <w:ind w:left="5040" w:hanging="360"/>
      </w:pPr>
      <w:rPr>
        <w:rFonts w:ascii="Symbol" w:hAnsi="Symbol"/>
      </w:rPr>
    </w:lvl>
    <w:lvl w:ilvl="7" w:tplc="8F38E1C2">
      <w:start w:val="1"/>
      <w:numFmt w:val="bullet"/>
      <w:lvlText w:val="o"/>
      <w:lvlJc w:val="left"/>
      <w:pPr>
        <w:tabs>
          <w:tab w:val="num" w:pos="5760"/>
        </w:tabs>
        <w:ind w:left="5760" w:hanging="360"/>
      </w:pPr>
      <w:rPr>
        <w:rFonts w:ascii="Courier New" w:hAnsi="Courier New"/>
      </w:rPr>
    </w:lvl>
    <w:lvl w:ilvl="8" w:tplc="91225436">
      <w:start w:val="1"/>
      <w:numFmt w:val="bullet"/>
      <w:lvlText w:val=""/>
      <w:lvlJc w:val="left"/>
      <w:pPr>
        <w:tabs>
          <w:tab w:val="num" w:pos="6480"/>
        </w:tabs>
        <w:ind w:left="6480" w:hanging="360"/>
      </w:pPr>
      <w:rPr>
        <w:rFonts w:ascii="Wingdings" w:hAnsi="Wingdings"/>
      </w:rPr>
    </w:lvl>
  </w:abstractNum>
  <w:abstractNum w:abstractNumId="20" w15:restartNumberingAfterBreak="0">
    <w:nsid w:val="7FCB6DE4"/>
    <w:multiLevelType w:val="hybridMultilevel"/>
    <w:tmpl w:val="7FCB6DE4"/>
    <w:lvl w:ilvl="0" w:tplc="3C1A44FA">
      <w:start w:val="1"/>
      <w:numFmt w:val="bullet"/>
      <w:lvlText w:val=""/>
      <w:lvlJc w:val="left"/>
      <w:pPr>
        <w:ind w:left="720" w:hanging="360"/>
      </w:pPr>
      <w:rPr>
        <w:rFonts w:ascii="Symbol" w:hAnsi="Symbol"/>
      </w:rPr>
    </w:lvl>
    <w:lvl w:ilvl="1" w:tplc="79D8BAA8">
      <w:start w:val="1"/>
      <w:numFmt w:val="bullet"/>
      <w:lvlText w:val="o"/>
      <w:lvlJc w:val="left"/>
      <w:pPr>
        <w:tabs>
          <w:tab w:val="num" w:pos="1440"/>
        </w:tabs>
        <w:ind w:left="1440" w:hanging="360"/>
      </w:pPr>
      <w:rPr>
        <w:rFonts w:ascii="Courier New" w:hAnsi="Courier New"/>
      </w:rPr>
    </w:lvl>
    <w:lvl w:ilvl="2" w:tplc="3048B68C">
      <w:start w:val="1"/>
      <w:numFmt w:val="bullet"/>
      <w:lvlText w:val=""/>
      <w:lvlJc w:val="left"/>
      <w:pPr>
        <w:tabs>
          <w:tab w:val="num" w:pos="2160"/>
        </w:tabs>
        <w:ind w:left="2160" w:hanging="360"/>
      </w:pPr>
      <w:rPr>
        <w:rFonts w:ascii="Wingdings" w:hAnsi="Wingdings"/>
      </w:rPr>
    </w:lvl>
    <w:lvl w:ilvl="3" w:tplc="BA0E4E6A">
      <w:start w:val="1"/>
      <w:numFmt w:val="bullet"/>
      <w:lvlText w:val=""/>
      <w:lvlJc w:val="left"/>
      <w:pPr>
        <w:tabs>
          <w:tab w:val="num" w:pos="2880"/>
        </w:tabs>
        <w:ind w:left="2880" w:hanging="360"/>
      </w:pPr>
      <w:rPr>
        <w:rFonts w:ascii="Symbol" w:hAnsi="Symbol"/>
      </w:rPr>
    </w:lvl>
    <w:lvl w:ilvl="4" w:tplc="AED0D358">
      <w:start w:val="1"/>
      <w:numFmt w:val="bullet"/>
      <w:lvlText w:val="o"/>
      <w:lvlJc w:val="left"/>
      <w:pPr>
        <w:tabs>
          <w:tab w:val="num" w:pos="3600"/>
        </w:tabs>
        <w:ind w:left="3600" w:hanging="360"/>
      </w:pPr>
      <w:rPr>
        <w:rFonts w:ascii="Courier New" w:hAnsi="Courier New"/>
      </w:rPr>
    </w:lvl>
    <w:lvl w:ilvl="5" w:tplc="79AE7B06">
      <w:start w:val="1"/>
      <w:numFmt w:val="bullet"/>
      <w:lvlText w:val=""/>
      <w:lvlJc w:val="left"/>
      <w:pPr>
        <w:tabs>
          <w:tab w:val="num" w:pos="4320"/>
        </w:tabs>
        <w:ind w:left="4320" w:hanging="360"/>
      </w:pPr>
      <w:rPr>
        <w:rFonts w:ascii="Wingdings" w:hAnsi="Wingdings"/>
      </w:rPr>
    </w:lvl>
    <w:lvl w:ilvl="6" w:tplc="F82C3DCC">
      <w:start w:val="1"/>
      <w:numFmt w:val="bullet"/>
      <w:lvlText w:val=""/>
      <w:lvlJc w:val="left"/>
      <w:pPr>
        <w:tabs>
          <w:tab w:val="num" w:pos="5040"/>
        </w:tabs>
        <w:ind w:left="5040" w:hanging="360"/>
      </w:pPr>
      <w:rPr>
        <w:rFonts w:ascii="Symbol" w:hAnsi="Symbol"/>
      </w:rPr>
    </w:lvl>
    <w:lvl w:ilvl="7" w:tplc="39C20F5C">
      <w:start w:val="1"/>
      <w:numFmt w:val="bullet"/>
      <w:lvlText w:val="o"/>
      <w:lvlJc w:val="left"/>
      <w:pPr>
        <w:tabs>
          <w:tab w:val="num" w:pos="5760"/>
        </w:tabs>
        <w:ind w:left="5760" w:hanging="360"/>
      </w:pPr>
      <w:rPr>
        <w:rFonts w:ascii="Courier New" w:hAnsi="Courier New"/>
      </w:rPr>
    </w:lvl>
    <w:lvl w:ilvl="8" w:tplc="7BC00438">
      <w:start w:val="1"/>
      <w:numFmt w:val="bullet"/>
      <w:lvlText w:val=""/>
      <w:lvlJc w:val="left"/>
      <w:pPr>
        <w:tabs>
          <w:tab w:val="num" w:pos="6480"/>
        </w:tabs>
        <w:ind w:left="6480" w:hanging="360"/>
      </w:pPr>
      <w:rPr>
        <w:rFonts w:ascii="Wingdings" w:hAnsi="Wingdings"/>
      </w:rPr>
    </w:lvl>
  </w:abstractNum>
  <w:abstractNum w:abstractNumId="21" w15:restartNumberingAfterBreak="0">
    <w:nsid w:val="7FCB6DE5"/>
    <w:multiLevelType w:val="hybridMultilevel"/>
    <w:tmpl w:val="7FCB6DE5"/>
    <w:lvl w:ilvl="0" w:tplc="F5DA64B8">
      <w:start w:val="1"/>
      <w:numFmt w:val="bullet"/>
      <w:lvlText w:val=""/>
      <w:lvlJc w:val="left"/>
      <w:pPr>
        <w:ind w:left="720" w:hanging="360"/>
      </w:pPr>
      <w:rPr>
        <w:rFonts w:ascii="Symbol" w:hAnsi="Symbol"/>
      </w:rPr>
    </w:lvl>
    <w:lvl w:ilvl="1" w:tplc="43D83628">
      <w:start w:val="1"/>
      <w:numFmt w:val="bullet"/>
      <w:lvlText w:val="o"/>
      <w:lvlJc w:val="left"/>
      <w:pPr>
        <w:tabs>
          <w:tab w:val="num" w:pos="1440"/>
        </w:tabs>
        <w:ind w:left="1440" w:hanging="360"/>
      </w:pPr>
      <w:rPr>
        <w:rFonts w:ascii="Courier New" w:hAnsi="Courier New"/>
      </w:rPr>
    </w:lvl>
    <w:lvl w:ilvl="2" w:tplc="08AABA00">
      <w:start w:val="1"/>
      <w:numFmt w:val="bullet"/>
      <w:lvlText w:val=""/>
      <w:lvlJc w:val="left"/>
      <w:pPr>
        <w:tabs>
          <w:tab w:val="num" w:pos="2160"/>
        </w:tabs>
        <w:ind w:left="2160" w:hanging="360"/>
      </w:pPr>
      <w:rPr>
        <w:rFonts w:ascii="Wingdings" w:hAnsi="Wingdings"/>
      </w:rPr>
    </w:lvl>
    <w:lvl w:ilvl="3" w:tplc="1D58398A">
      <w:start w:val="1"/>
      <w:numFmt w:val="bullet"/>
      <w:lvlText w:val=""/>
      <w:lvlJc w:val="left"/>
      <w:pPr>
        <w:tabs>
          <w:tab w:val="num" w:pos="2880"/>
        </w:tabs>
        <w:ind w:left="2880" w:hanging="360"/>
      </w:pPr>
      <w:rPr>
        <w:rFonts w:ascii="Symbol" w:hAnsi="Symbol"/>
      </w:rPr>
    </w:lvl>
    <w:lvl w:ilvl="4" w:tplc="C778CA34">
      <w:start w:val="1"/>
      <w:numFmt w:val="bullet"/>
      <w:lvlText w:val="o"/>
      <w:lvlJc w:val="left"/>
      <w:pPr>
        <w:tabs>
          <w:tab w:val="num" w:pos="3600"/>
        </w:tabs>
        <w:ind w:left="3600" w:hanging="360"/>
      </w:pPr>
      <w:rPr>
        <w:rFonts w:ascii="Courier New" w:hAnsi="Courier New"/>
      </w:rPr>
    </w:lvl>
    <w:lvl w:ilvl="5" w:tplc="BD6EC2EA">
      <w:start w:val="1"/>
      <w:numFmt w:val="bullet"/>
      <w:lvlText w:val=""/>
      <w:lvlJc w:val="left"/>
      <w:pPr>
        <w:tabs>
          <w:tab w:val="num" w:pos="4320"/>
        </w:tabs>
        <w:ind w:left="4320" w:hanging="360"/>
      </w:pPr>
      <w:rPr>
        <w:rFonts w:ascii="Wingdings" w:hAnsi="Wingdings"/>
      </w:rPr>
    </w:lvl>
    <w:lvl w:ilvl="6" w:tplc="400EED44">
      <w:start w:val="1"/>
      <w:numFmt w:val="bullet"/>
      <w:lvlText w:val=""/>
      <w:lvlJc w:val="left"/>
      <w:pPr>
        <w:tabs>
          <w:tab w:val="num" w:pos="5040"/>
        </w:tabs>
        <w:ind w:left="5040" w:hanging="360"/>
      </w:pPr>
      <w:rPr>
        <w:rFonts w:ascii="Symbol" w:hAnsi="Symbol"/>
      </w:rPr>
    </w:lvl>
    <w:lvl w:ilvl="7" w:tplc="D03E6FF6">
      <w:start w:val="1"/>
      <w:numFmt w:val="bullet"/>
      <w:lvlText w:val="o"/>
      <w:lvlJc w:val="left"/>
      <w:pPr>
        <w:tabs>
          <w:tab w:val="num" w:pos="5760"/>
        </w:tabs>
        <w:ind w:left="5760" w:hanging="360"/>
      </w:pPr>
      <w:rPr>
        <w:rFonts w:ascii="Courier New" w:hAnsi="Courier New"/>
      </w:rPr>
    </w:lvl>
    <w:lvl w:ilvl="8" w:tplc="96163764">
      <w:start w:val="1"/>
      <w:numFmt w:val="bullet"/>
      <w:lvlText w:val=""/>
      <w:lvlJc w:val="left"/>
      <w:pPr>
        <w:tabs>
          <w:tab w:val="num" w:pos="6480"/>
        </w:tabs>
        <w:ind w:left="6480" w:hanging="360"/>
      </w:pPr>
      <w:rPr>
        <w:rFonts w:ascii="Wingdings" w:hAnsi="Wingdings"/>
      </w:rPr>
    </w:lvl>
  </w:abstractNum>
  <w:abstractNum w:abstractNumId="22" w15:restartNumberingAfterBreak="0">
    <w:nsid w:val="7FCB6DE6"/>
    <w:multiLevelType w:val="hybridMultilevel"/>
    <w:tmpl w:val="7FCB6DE6"/>
    <w:lvl w:ilvl="0" w:tplc="FD52C9D0">
      <w:start w:val="1"/>
      <w:numFmt w:val="bullet"/>
      <w:lvlText w:val=""/>
      <w:lvlJc w:val="left"/>
      <w:pPr>
        <w:ind w:left="720" w:hanging="360"/>
      </w:pPr>
      <w:rPr>
        <w:rFonts w:ascii="Symbol" w:hAnsi="Symbol"/>
      </w:rPr>
    </w:lvl>
    <w:lvl w:ilvl="1" w:tplc="DB66976A">
      <w:start w:val="1"/>
      <w:numFmt w:val="bullet"/>
      <w:lvlText w:val="o"/>
      <w:lvlJc w:val="left"/>
      <w:pPr>
        <w:tabs>
          <w:tab w:val="num" w:pos="1440"/>
        </w:tabs>
        <w:ind w:left="1440" w:hanging="360"/>
      </w:pPr>
      <w:rPr>
        <w:rFonts w:ascii="Courier New" w:hAnsi="Courier New"/>
      </w:rPr>
    </w:lvl>
    <w:lvl w:ilvl="2" w:tplc="298C63B2">
      <w:start w:val="1"/>
      <w:numFmt w:val="bullet"/>
      <w:lvlText w:val=""/>
      <w:lvlJc w:val="left"/>
      <w:pPr>
        <w:tabs>
          <w:tab w:val="num" w:pos="2160"/>
        </w:tabs>
        <w:ind w:left="2160" w:hanging="360"/>
      </w:pPr>
      <w:rPr>
        <w:rFonts w:ascii="Wingdings" w:hAnsi="Wingdings"/>
      </w:rPr>
    </w:lvl>
    <w:lvl w:ilvl="3" w:tplc="2D94CC22">
      <w:start w:val="1"/>
      <w:numFmt w:val="bullet"/>
      <w:lvlText w:val=""/>
      <w:lvlJc w:val="left"/>
      <w:pPr>
        <w:tabs>
          <w:tab w:val="num" w:pos="2880"/>
        </w:tabs>
        <w:ind w:left="2880" w:hanging="360"/>
      </w:pPr>
      <w:rPr>
        <w:rFonts w:ascii="Symbol" w:hAnsi="Symbol"/>
      </w:rPr>
    </w:lvl>
    <w:lvl w:ilvl="4" w:tplc="BA5CE58E">
      <w:start w:val="1"/>
      <w:numFmt w:val="bullet"/>
      <w:lvlText w:val="o"/>
      <w:lvlJc w:val="left"/>
      <w:pPr>
        <w:tabs>
          <w:tab w:val="num" w:pos="3600"/>
        </w:tabs>
        <w:ind w:left="3600" w:hanging="360"/>
      </w:pPr>
      <w:rPr>
        <w:rFonts w:ascii="Courier New" w:hAnsi="Courier New"/>
      </w:rPr>
    </w:lvl>
    <w:lvl w:ilvl="5" w:tplc="0E006234">
      <w:start w:val="1"/>
      <w:numFmt w:val="bullet"/>
      <w:lvlText w:val=""/>
      <w:lvlJc w:val="left"/>
      <w:pPr>
        <w:tabs>
          <w:tab w:val="num" w:pos="4320"/>
        </w:tabs>
        <w:ind w:left="4320" w:hanging="360"/>
      </w:pPr>
      <w:rPr>
        <w:rFonts w:ascii="Wingdings" w:hAnsi="Wingdings"/>
      </w:rPr>
    </w:lvl>
    <w:lvl w:ilvl="6" w:tplc="D2746A5E">
      <w:start w:val="1"/>
      <w:numFmt w:val="bullet"/>
      <w:lvlText w:val=""/>
      <w:lvlJc w:val="left"/>
      <w:pPr>
        <w:tabs>
          <w:tab w:val="num" w:pos="5040"/>
        </w:tabs>
        <w:ind w:left="5040" w:hanging="360"/>
      </w:pPr>
      <w:rPr>
        <w:rFonts w:ascii="Symbol" w:hAnsi="Symbol"/>
      </w:rPr>
    </w:lvl>
    <w:lvl w:ilvl="7" w:tplc="FB1C2610">
      <w:start w:val="1"/>
      <w:numFmt w:val="bullet"/>
      <w:lvlText w:val="o"/>
      <w:lvlJc w:val="left"/>
      <w:pPr>
        <w:tabs>
          <w:tab w:val="num" w:pos="5760"/>
        </w:tabs>
        <w:ind w:left="5760" w:hanging="360"/>
      </w:pPr>
      <w:rPr>
        <w:rFonts w:ascii="Courier New" w:hAnsi="Courier New"/>
      </w:rPr>
    </w:lvl>
    <w:lvl w:ilvl="8" w:tplc="8594EC6E">
      <w:start w:val="1"/>
      <w:numFmt w:val="bullet"/>
      <w:lvlText w:val=""/>
      <w:lvlJc w:val="left"/>
      <w:pPr>
        <w:tabs>
          <w:tab w:val="num" w:pos="6480"/>
        </w:tabs>
        <w:ind w:left="6480" w:hanging="360"/>
      </w:pPr>
      <w:rPr>
        <w:rFonts w:ascii="Wingdings" w:hAnsi="Wingdings"/>
      </w:rPr>
    </w:lvl>
  </w:abstractNum>
  <w:abstractNum w:abstractNumId="23" w15:restartNumberingAfterBreak="0">
    <w:nsid w:val="7FCB6DE7"/>
    <w:multiLevelType w:val="hybridMultilevel"/>
    <w:tmpl w:val="7FCB6DE7"/>
    <w:lvl w:ilvl="0" w:tplc="D37E33DA">
      <w:start w:val="1"/>
      <w:numFmt w:val="bullet"/>
      <w:lvlText w:val=""/>
      <w:lvlJc w:val="left"/>
      <w:pPr>
        <w:ind w:left="720" w:hanging="360"/>
      </w:pPr>
      <w:rPr>
        <w:rFonts w:ascii="Symbol" w:hAnsi="Symbol"/>
      </w:rPr>
    </w:lvl>
    <w:lvl w:ilvl="1" w:tplc="B9A464B6">
      <w:start w:val="1"/>
      <w:numFmt w:val="bullet"/>
      <w:lvlText w:val="o"/>
      <w:lvlJc w:val="left"/>
      <w:pPr>
        <w:tabs>
          <w:tab w:val="num" w:pos="1440"/>
        </w:tabs>
        <w:ind w:left="1440" w:hanging="360"/>
      </w:pPr>
      <w:rPr>
        <w:rFonts w:ascii="Courier New" w:hAnsi="Courier New"/>
      </w:rPr>
    </w:lvl>
    <w:lvl w:ilvl="2" w:tplc="3072E792">
      <w:start w:val="1"/>
      <w:numFmt w:val="bullet"/>
      <w:lvlText w:val=""/>
      <w:lvlJc w:val="left"/>
      <w:pPr>
        <w:tabs>
          <w:tab w:val="num" w:pos="2160"/>
        </w:tabs>
        <w:ind w:left="2160" w:hanging="360"/>
      </w:pPr>
      <w:rPr>
        <w:rFonts w:ascii="Wingdings" w:hAnsi="Wingdings"/>
      </w:rPr>
    </w:lvl>
    <w:lvl w:ilvl="3" w:tplc="64E891C4">
      <w:start w:val="1"/>
      <w:numFmt w:val="bullet"/>
      <w:lvlText w:val=""/>
      <w:lvlJc w:val="left"/>
      <w:pPr>
        <w:tabs>
          <w:tab w:val="num" w:pos="2880"/>
        </w:tabs>
        <w:ind w:left="2880" w:hanging="360"/>
      </w:pPr>
      <w:rPr>
        <w:rFonts w:ascii="Symbol" w:hAnsi="Symbol"/>
      </w:rPr>
    </w:lvl>
    <w:lvl w:ilvl="4" w:tplc="BA526E34">
      <w:start w:val="1"/>
      <w:numFmt w:val="bullet"/>
      <w:lvlText w:val="o"/>
      <w:lvlJc w:val="left"/>
      <w:pPr>
        <w:tabs>
          <w:tab w:val="num" w:pos="3600"/>
        </w:tabs>
        <w:ind w:left="3600" w:hanging="360"/>
      </w:pPr>
      <w:rPr>
        <w:rFonts w:ascii="Courier New" w:hAnsi="Courier New"/>
      </w:rPr>
    </w:lvl>
    <w:lvl w:ilvl="5" w:tplc="64044DB8">
      <w:start w:val="1"/>
      <w:numFmt w:val="bullet"/>
      <w:lvlText w:val=""/>
      <w:lvlJc w:val="left"/>
      <w:pPr>
        <w:tabs>
          <w:tab w:val="num" w:pos="4320"/>
        </w:tabs>
        <w:ind w:left="4320" w:hanging="360"/>
      </w:pPr>
      <w:rPr>
        <w:rFonts w:ascii="Wingdings" w:hAnsi="Wingdings"/>
      </w:rPr>
    </w:lvl>
    <w:lvl w:ilvl="6" w:tplc="FD5EAE68">
      <w:start w:val="1"/>
      <w:numFmt w:val="bullet"/>
      <w:lvlText w:val=""/>
      <w:lvlJc w:val="left"/>
      <w:pPr>
        <w:tabs>
          <w:tab w:val="num" w:pos="5040"/>
        </w:tabs>
        <w:ind w:left="5040" w:hanging="360"/>
      </w:pPr>
      <w:rPr>
        <w:rFonts w:ascii="Symbol" w:hAnsi="Symbol"/>
      </w:rPr>
    </w:lvl>
    <w:lvl w:ilvl="7" w:tplc="55A656CA">
      <w:start w:val="1"/>
      <w:numFmt w:val="bullet"/>
      <w:lvlText w:val="o"/>
      <w:lvlJc w:val="left"/>
      <w:pPr>
        <w:tabs>
          <w:tab w:val="num" w:pos="5760"/>
        </w:tabs>
        <w:ind w:left="5760" w:hanging="360"/>
      </w:pPr>
      <w:rPr>
        <w:rFonts w:ascii="Courier New" w:hAnsi="Courier New"/>
      </w:rPr>
    </w:lvl>
    <w:lvl w:ilvl="8" w:tplc="0D84D752">
      <w:start w:val="1"/>
      <w:numFmt w:val="bullet"/>
      <w:lvlText w:val=""/>
      <w:lvlJc w:val="left"/>
      <w:pPr>
        <w:tabs>
          <w:tab w:val="num" w:pos="6480"/>
        </w:tabs>
        <w:ind w:left="6480" w:hanging="360"/>
      </w:pPr>
      <w:rPr>
        <w:rFonts w:ascii="Wingdings" w:hAnsi="Wingdings"/>
      </w:rPr>
    </w:lvl>
  </w:abstractNum>
  <w:abstractNum w:abstractNumId="24" w15:restartNumberingAfterBreak="0">
    <w:nsid w:val="7FCB6DE8"/>
    <w:multiLevelType w:val="hybridMultilevel"/>
    <w:tmpl w:val="7FCB6DE8"/>
    <w:lvl w:ilvl="0" w:tplc="C55E2176">
      <w:start w:val="1"/>
      <w:numFmt w:val="bullet"/>
      <w:lvlText w:val=""/>
      <w:lvlJc w:val="left"/>
      <w:pPr>
        <w:ind w:left="720" w:hanging="360"/>
      </w:pPr>
      <w:rPr>
        <w:rFonts w:ascii="Symbol" w:hAnsi="Symbol"/>
      </w:rPr>
    </w:lvl>
    <w:lvl w:ilvl="1" w:tplc="F38AB580">
      <w:start w:val="1"/>
      <w:numFmt w:val="bullet"/>
      <w:lvlText w:val="o"/>
      <w:lvlJc w:val="left"/>
      <w:pPr>
        <w:tabs>
          <w:tab w:val="num" w:pos="1440"/>
        </w:tabs>
        <w:ind w:left="1440" w:hanging="360"/>
      </w:pPr>
      <w:rPr>
        <w:rFonts w:ascii="Courier New" w:hAnsi="Courier New"/>
      </w:rPr>
    </w:lvl>
    <w:lvl w:ilvl="2" w:tplc="A16AEECE">
      <w:start w:val="1"/>
      <w:numFmt w:val="bullet"/>
      <w:lvlText w:val=""/>
      <w:lvlJc w:val="left"/>
      <w:pPr>
        <w:tabs>
          <w:tab w:val="num" w:pos="2160"/>
        </w:tabs>
        <w:ind w:left="2160" w:hanging="360"/>
      </w:pPr>
      <w:rPr>
        <w:rFonts w:ascii="Wingdings" w:hAnsi="Wingdings"/>
      </w:rPr>
    </w:lvl>
    <w:lvl w:ilvl="3" w:tplc="0082D05A">
      <w:start w:val="1"/>
      <w:numFmt w:val="bullet"/>
      <w:lvlText w:val=""/>
      <w:lvlJc w:val="left"/>
      <w:pPr>
        <w:tabs>
          <w:tab w:val="num" w:pos="2880"/>
        </w:tabs>
        <w:ind w:left="2880" w:hanging="360"/>
      </w:pPr>
      <w:rPr>
        <w:rFonts w:ascii="Symbol" w:hAnsi="Symbol"/>
      </w:rPr>
    </w:lvl>
    <w:lvl w:ilvl="4" w:tplc="C2445916">
      <w:start w:val="1"/>
      <w:numFmt w:val="bullet"/>
      <w:lvlText w:val="o"/>
      <w:lvlJc w:val="left"/>
      <w:pPr>
        <w:tabs>
          <w:tab w:val="num" w:pos="3600"/>
        </w:tabs>
        <w:ind w:left="3600" w:hanging="360"/>
      </w:pPr>
      <w:rPr>
        <w:rFonts w:ascii="Courier New" w:hAnsi="Courier New"/>
      </w:rPr>
    </w:lvl>
    <w:lvl w:ilvl="5" w:tplc="23B43090">
      <w:start w:val="1"/>
      <w:numFmt w:val="bullet"/>
      <w:lvlText w:val=""/>
      <w:lvlJc w:val="left"/>
      <w:pPr>
        <w:tabs>
          <w:tab w:val="num" w:pos="4320"/>
        </w:tabs>
        <w:ind w:left="4320" w:hanging="360"/>
      </w:pPr>
      <w:rPr>
        <w:rFonts w:ascii="Wingdings" w:hAnsi="Wingdings"/>
      </w:rPr>
    </w:lvl>
    <w:lvl w:ilvl="6" w:tplc="842C1206">
      <w:start w:val="1"/>
      <w:numFmt w:val="bullet"/>
      <w:lvlText w:val=""/>
      <w:lvlJc w:val="left"/>
      <w:pPr>
        <w:tabs>
          <w:tab w:val="num" w:pos="5040"/>
        </w:tabs>
        <w:ind w:left="5040" w:hanging="360"/>
      </w:pPr>
      <w:rPr>
        <w:rFonts w:ascii="Symbol" w:hAnsi="Symbol"/>
      </w:rPr>
    </w:lvl>
    <w:lvl w:ilvl="7" w:tplc="D1D694A8">
      <w:start w:val="1"/>
      <w:numFmt w:val="bullet"/>
      <w:lvlText w:val="o"/>
      <w:lvlJc w:val="left"/>
      <w:pPr>
        <w:tabs>
          <w:tab w:val="num" w:pos="5760"/>
        </w:tabs>
        <w:ind w:left="5760" w:hanging="360"/>
      </w:pPr>
      <w:rPr>
        <w:rFonts w:ascii="Courier New" w:hAnsi="Courier New"/>
      </w:rPr>
    </w:lvl>
    <w:lvl w:ilvl="8" w:tplc="59A8E7AC">
      <w:start w:val="1"/>
      <w:numFmt w:val="bullet"/>
      <w:lvlText w:val=""/>
      <w:lvlJc w:val="left"/>
      <w:pPr>
        <w:tabs>
          <w:tab w:val="num" w:pos="6480"/>
        </w:tabs>
        <w:ind w:left="6480" w:hanging="360"/>
      </w:pPr>
      <w:rPr>
        <w:rFonts w:ascii="Wingdings" w:hAnsi="Wingdings"/>
      </w:rPr>
    </w:lvl>
  </w:abstractNum>
  <w:abstractNum w:abstractNumId="25" w15:restartNumberingAfterBreak="0">
    <w:nsid w:val="7FCB6DE9"/>
    <w:multiLevelType w:val="hybridMultilevel"/>
    <w:tmpl w:val="7FCB6DE9"/>
    <w:lvl w:ilvl="0" w:tplc="A224C396">
      <w:start w:val="1"/>
      <w:numFmt w:val="bullet"/>
      <w:lvlText w:val=""/>
      <w:lvlJc w:val="left"/>
      <w:pPr>
        <w:ind w:left="720" w:hanging="360"/>
      </w:pPr>
      <w:rPr>
        <w:rFonts w:ascii="Symbol" w:hAnsi="Symbol"/>
      </w:rPr>
    </w:lvl>
    <w:lvl w:ilvl="1" w:tplc="F7FE7416">
      <w:start w:val="1"/>
      <w:numFmt w:val="bullet"/>
      <w:lvlText w:val="o"/>
      <w:lvlJc w:val="left"/>
      <w:pPr>
        <w:tabs>
          <w:tab w:val="num" w:pos="1440"/>
        </w:tabs>
        <w:ind w:left="1440" w:hanging="360"/>
      </w:pPr>
      <w:rPr>
        <w:rFonts w:ascii="Courier New" w:hAnsi="Courier New"/>
      </w:rPr>
    </w:lvl>
    <w:lvl w:ilvl="2" w:tplc="06F6861C">
      <w:start w:val="1"/>
      <w:numFmt w:val="bullet"/>
      <w:lvlText w:val=""/>
      <w:lvlJc w:val="left"/>
      <w:pPr>
        <w:tabs>
          <w:tab w:val="num" w:pos="2160"/>
        </w:tabs>
        <w:ind w:left="2160" w:hanging="360"/>
      </w:pPr>
      <w:rPr>
        <w:rFonts w:ascii="Wingdings" w:hAnsi="Wingdings"/>
      </w:rPr>
    </w:lvl>
    <w:lvl w:ilvl="3" w:tplc="728AB34C">
      <w:start w:val="1"/>
      <w:numFmt w:val="bullet"/>
      <w:lvlText w:val=""/>
      <w:lvlJc w:val="left"/>
      <w:pPr>
        <w:tabs>
          <w:tab w:val="num" w:pos="2880"/>
        </w:tabs>
        <w:ind w:left="2880" w:hanging="360"/>
      </w:pPr>
      <w:rPr>
        <w:rFonts w:ascii="Symbol" w:hAnsi="Symbol"/>
      </w:rPr>
    </w:lvl>
    <w:lvl w:ilvl="4" w:tplc="E0BC4E2E">
      <w:start w:val="1"/>
      <w:numFmt w:val="bullet"/>
      <w:lvlText w:val="o"/>
      <w:lvlJc w:val="left"/>
      <w:pPr>
        <w:tabs>
          <w:tab w:val="num" w:pos="3600"/>
        </w:tabs>
        <w:ind w:left="3600" w:hanging="360"/>
      </w:pPr>
      <w:rPr>
        <w:rFonts w:ascii="Courier New" w:hAnsi="Courier New"/>
      </w:rPr>
    </w:lvl>
    <w:lvl w:ilvl="5" w:tplc="CBDAE7C4">
      <w:start w:val="1"/>
      <w:numFmt w:val="bullet"/>
      <w:lvlText w:val=""/>
      <w:lvlJc w:val="left"/>
      <w:pPr>
        <w:tabs>
          <w:tab w:val="num" w:pos="4320"/>
        </w:tabs>
        <w:ind w:left="4320" w:hanging="360"/>
      </w:pPr>
      <w:rPr>
        <w:rFonts w:ascii="Wingdings" w:hAnsi="Wingdings"/>
      </w:rPr>
    </w:lvl>
    <w:lvl w:ilvl="6" w:tplc="CB9CAD1E">
      <w:start w:val="1"/>
      <w:numFmt w:val="bullet"/>
      <w:lvlText w:val=""/>
      <w:lvlJc w:val="left"/>
      <w:pPr>
        <w:tabs>
          <w:tab w:val="num" w:pos="5040"/>
        </w:tabs>
        <w:ind w:left="5040" w:hanging="360"/>
      </w:pPr>
      <w:rPr>
        <w:rFonts w:ascii="Symbol" w:hAnsi="Symbol"/>
      </w:rPr>
    </w:lvl>
    <w:lvl w:ilvl="7" w:tplc="03541154">
      <w:start w:val="1"/>
      <w:numFmt w:val="bullet"/>
      <w:lvlText w:val="o"/>
      <w:lvlJc w:val="left"/>
      <w:pPr>
        <w:tabs>
          <w:tab w:val="num" w:pos="5760"/>
        </w:tabs>
        <w:ind w:left="5760" w:hanging="360"/>
      </w:pPr>
      <w:rPr>
        <w:rFonts w:ascii="Courier New" w:hAnsi="Courier New"/>
      </w:rPr>
    </w:lvl>
    <w:lvl w:ilvl="8" w:tplc="1D0CD97E">
      <w:start w:val="1"/>
      <w:numFmt w:val="bullet"/>
      <w:lvlText w:val=""/>
      <w:lvlJc w:val="left"/>
      <w:pPr>
        <w:tabs>
          <w:tab w:val="num" w:pos="6480"/>
        </w:tabs>
        <w:ind w:left="6480" w:hanging="360"/>
      </w:pPr>
      <w:rPr>
        <w:rFonts w:ascii="Wingdings" w:hAnsi="Wingdings"/>
      </w:rPr>
    </w:lvl>
  </w:abstractNum>
  <w:num w:numId="1" w16cid:durableId="1702587054">
    <w:abstractNumId w:val="10"/>
  </w:num>
  <w:num w:numId="2" w16cid:durableId="538056615">
    <w:abstractNumId w:val="8"/>
  </w:num>
  <w:num w:numId="3" w16cid:durableId="1494494539">
    <w:abstractNumId w:val="7"/>
  </w:num>
  <w:num w:numId="4" w16cid:durableId="1552422996">
    <w:abstractNumId w:val="6"/>
  </w:num>
  <w:num w:numId="5" w16cid:durableId="511916386">
    <w:abstractNumId w:val="5"/>
  </w:num>
  <w:num w:numId="6" w16cid:durableId="748888736">
    <w:abstractNumId w:val="9"/>
  </w:num>
  <w:num w:numId="7" w16cid:durableId="1754817819">
    <w:abstractNumId w:val="4"/>
  </w:num>
  <w:num w:numId="8" w16cid:durableId="1646936377">
    <w:abstractNumId w:val="3"/>
  </w:num>
  <w:num w:numId="9" w16cid:durableId="1104181713">
    <w:abstractNumId w:val="2"/>
  </w:num>
  <w:num w:numId="10" w16cid:durableId="1368263725">
    <w:abstractNumId w:val="1"/>
  </w:num>
  <w:num w:numId="11" w16cid:durableId="19013872">
    <w:abstractNumId w:val="0"/>
  </w:num>
  <w:num w:numId="12" w16cid:durableId="110780414">
    <w:abstractNumId w:val="11"/>
  </w:num>
  <w:num w:numId="13" w16cid:durableId="472020445">
    <w:abstractNumId w:val="16"/>
  </w:num>
  <w:num w:numId="14" w16cid:durableId="381297620">
    <w:abstractNumId w:val="14"/>
  </w:num>
  <w:num w:numId="15" w16cid:durableId="1373575225">
    <w:abstractNumId w:val="15"/>
  </w:num>
  <w:num w:numId="16" w16cid:durableId="2090350630">
    <w:abstractNumId w:val="12"/>
  </w:num>
  <w:num w:numId="17" w16cid:durableId="178782882">
    <w:abstractNumId w:val="13"/>
  </w:num>
  <w:num w:numId="18" w16cid:durableId="87167085">
    <w:abstractNumId w:val="17"/>
  </w:num>
  <w:num w:numId="19" w16cid:durableId="227494924">
    <w:abstractNumId w:val="18"/>
  </w:num>
  <w:num w:numId="20" w16cid:durableId="1415084840">
    <w:abstractNumId w:val="19"/>
  </w:num>
  <w:num w:numId="21" w16cid:durableId="198323267">
    <w:abstractNumId w:val="20"/>
  </w:num>
  <w:num w:numId="22" w16cid:durableId="273942364">
    <w:abstractNumId w:val="21"/>
  </w:num>
  <w:num w:numId="23" w16cid:durableId="1154252021">
    <w:abstractNumId w:val="22"/>
  </w:num>
  <w:num w:numId="24" w16cid:durableId="1317225098">
    <w:abstractNumId w:val="23"/>
  </w:num>
  <w:num w:numId="25" w16cid:durableId="598680323">
    <w:abstractNumId w:val="24"/>
  </w:num>
  <w:num w:numId="26" w16cid:durableId="5798014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SortMethod w:val="0000"/>
  <w:documentProtection w:enforcement="0"/>
  <w:autoFormatOverride/>
  <w:defaultTabStop w:val="720"/>
  <w:drawingGridHorizontalSpacing w:val="9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5689"/>
    <w:rsid w:val="00005689"/>
    <w:rsid w:val="00234AD4"/>
    <w:rsid w:val="009C260A"/>
    <w:rsid w:val="00DF78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04493"/>
  <w15:docId w15:val="{73161414-B89A-424D-8B70-D93F56E97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34" w:qFormat="1"/>
    <w:lsdException w:name="Quote"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atentStyles>
  <w:style w:type="paragraph" w:default="1" w:styleId="Normal">
    <w:name w:val="Normal"/>
    <w:semiHidden/>
    <w:qFormat/>
    <w:rsid w:val="00127682"/>
    <w:pPr>
      <w:spacing w:after="120" w:line="240" w:lineRule="atLeast"/>
    </w:pPr>
    <w:rPr>
      <w:rFonts w:ascii="Arial" w:hAnsi="Arial" w:cs="Arial"/>
      <w:sz w:val="18"/>
      <w:szCs w:val="18"/>
    </w:rPr>
  </w:style>
  <w:style w:type="paragraph" w:styleId="Heading1">
    <w:name w:val="heading 1"/>
    <w:basedOn w:val="Normal"/>
    <w:next w:val="Normal"/>
    <w:link w:val="Heading1Char"/>
    <w:uiPriority w:val="9"/>
    <w:semiHidden/>
    <w:qFormat/>
    <w:locked/>
    <w:rsid w:val="009F2302"/>
    <w:pPr>
      <w:keepNext/>
      <w:keepLines/>
      <w:spacing w:after="40"/>
      <w:outlineLvl w:val="0"/>
    </w:pPr>
    <w:rPr>
      <w:rFonts w:eastAsiaTheme="majorEastAsia" w:cstheme="majorBidi"/>
      <w:b/>
      <w:bCs/>
      <w:caps/>
      <w:color w:val="AF272F"/>
      <w:sz w:val="20"/>
      <w:szCs w:val="20"/>
    </w:rPr>
  </w:style>
  <w:style w:type="paragraph" w:styleId="Heading2">
    <w:name w:val="heading 2"/>
    <w:basedOn w:val="Heading1"/>
    <w:next w:val="Normal"/>
    <w:link w:val="Heading2Char"/>
    <w:uiPriority w:val="9"/>
    <w:semiHidden/>
    <w:qFormat/>
    <w:locked/>
    <w:rsid w:val="00751081"/>
    <w:pPr>
      <w:pBdr>
        <w:top w:val="single" w:sz="8" w:space="3" w:color="AF272F"/>
      </w:pBdr>
      <w:spacing w:before="300"/>
      <w:outlineLvl w:val="1"/>
    </w:pPr>
    <w:rPr>
      <w:bCs w:val="0"/>
    </w:rPr>
  </w:style>
  <w:style w:type="paragraph" w:styleId="Heading3">
    <w:name w:val="heading 3"/>
    <w:basedOn w:val="Normal"/>
    <w:next w:val="Normal"/>
    <w:link w:val="Heading3Char"/>
    <w:uiPriority w:val="9"/>
    <w:semiHidden/>
    <w:qFormat/>
    <w:locked/>
    <w:rsid w:val="00600EB1"/>
    <w:pPr>
      <w:spacing w:before="240"/>
      <w:outlineLvl w:val="2"/>
    </w:pPr>
    <w:rPr>
      <w:b/>
      <w:color w:val="000000" w:themeColor="text1"/>
      <w:sz w:val="20"/>
    </w:rPr>
  </w:style>
  <w:style w:type="paragraph" w:styleId="Heading4">
    <w:name w:val="heading 4"/>
    <w:basedOn w:val="Normal"/>
    <w:next w:val="Normal"/>
    <w:link w:val="Heading4Char"/>
    <w:uiPriority w:val="9"/>
    <w:unhideWhenUsed/>
    <w:qFormat/>
    <w:locked/>
    <w:rsid w:val="003E434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SHeading1">
    <w:name w:val="ES_Heading 1"/>
    <w:basedOn w:val="Title"/>
    <w:qFormat/>
    <w:rsid w:val="00D049D0"/>
  </w:style>
  <w:style w:type="paragraph" w:styleId="Quote">
    <w:name w:val="Quote"/>
    <w:basedOn w:val="Normal"/>
    <w:next w:val="Normal"/>
    <w:link w:val="QuoteChar"/>
    <w:uiPriority w:val="29"/>
    <w:semiHidden/>
    <w:qFormat/>
    <w:locked/>
    <w:rsid w:val="00D31299"/>
    <w:pPr>
      <w:spacing w:after="60" w:line="300" w:lineRule="atLeast"/>
    </w:pPr>
    <w:rPr>
      <w:b/>
      <w:bCs/>
      <w:color w:val="5A5A59"/>
      <w:sz w:val="24"/>
      <w:szCs w:val="25"/>
    </w:rPr>
  </w:style>
  <w:style w:type="paragraph" w:styleId="Footer">
    <w:name w:val="footer"/>
    <w:basedOn w:val="Normal"/>
    <w:link w:val="FooterChar"/>
    <w:uiPriority w:val="99"/>
    <w:rsid w:val="00326F48"/>
    <w:pPr>
      <w:tabs>
        <w:tab w:val="center" w:pos="4320"/>
        <w:tab w:val="right" w:pos="8640"/>
      </w:tabs>
    </w:pPr>
  </w:style>
  <w:style w:type="character" w:customStyle="1" w:styleId="FooterChar">
    <w:name w:val="Footer Char"/>
    <w:basedOn w:val="DefaultParagraphFont"/>
    <w:link w:val="Footer"/>
    <w:uiPriority w:val="99"/>
    <w:rsid w:val="005711D2"/>
    <w:rPr>
      <w:rFonts w:ascii="Arial" w:hAnsi="Arial" w:cs="Arial"/>
      <w:sz w:val="18"/>
      <w:szCs w:val="18"/>
    </w:rPr>
  </w:style>
  <w:style w:type="paragraph" w:customStyle="1" w:styleId="ESIntroParagraph">
    <w:name w:val="ES_Intro Paragraph"/>
    <w:basedOn w:val="Subtitle"/>
    <w:qFormat/>
    <w:rsid w:val="00D049D0"/>
  </w:style>
  <w:style w:type="paragraph" w:customStyle="1" w:styleId="ESHeading2">
    <w:name w:val="ES_Heading 2"/>
    <w:basedOn w:val="Heading1"/>
    <w:qFormat/>
    <w:rsid w:val="00895870"/>
    <w:pPr>
      <w:spacing w:before="240" w:after="120"/>
    </w:pPr>
  </w:style>
  <w:style w:type="paragraph" w:styleId="Subtitle">
    <w:name w:val="Subtitle"/>
    <w:basedOn w:val="Normal"/>
    <w:next w:val="Normal"/>
    <w:link w:val="SubtitleChar"/>
    <w:uiPriority w:val="11"/>
    <w:semiHidden/>
    <w:qFormat/>
    <w:locked/>
    <w:rsid w:val="00980015"/>
    <w:pPr>
      <w:numPr>
        <w:ilvl w:val="1"/>
      </w:numPr>
      <w:spacing w:after="0"/>
    </w:pPr>
    <w:rPr>
      <w:rFonts w:eastAsiaTheme="majorEastAsia" w:cstheme="majorBidi"/>
      <w:color w:val="5A5A59"/>
      <w:sz w:val="27"/>
      <w:szCs w:val="27"/>
    </w:rPr>
  </w:style>
  <w:style w:type="character" w:customStyle="1" w:styleId="SubtitleChar">
    <w:name w:val="Subtitle Char"/>
    <w:basedOn w:val="DefaultParagraphFont"/>
    <w:link w:val="Subtitle"/>
    <w:uiPriority w:val="11"/>
    <w:semiHidden/>
    <w:rsid w:val="005711D2"/>
    <w:rPr>
      <w:rFonts w:ascii="Arial" w:eastAsiaTheme="majorEastAsia" w:hAnsi="Arial" w:cstheme="majorBidi"/>
      <w:color w:val="5A5A59"/>
      <w:sz w:val="27"/>
      <w:szCs w:val="27"/>
    </w:rPr>
  </w:style>
  <w:style w:type="character" w:styleId="SubtleEmphasis">
    <w:name w:val="Subtle Emphasis"/>
    <w:basedOn w:val="DefaultParagraphFont"/>
    <w:uiPriority w:val="19"/>
    <w:semiHidden/>
    <w:locked/>
    <w:rsid w:val="00326F48"/>
    <w:rPr>
      <w:i/>
      <w:iCs/>
      <w:color w:val="808080" w:themeColor="text1" w:themeTint="7F"/>
    </w:rPr>
  </w:style>
  <w:style w:type="character" w:styleId="IntenseEmphasis">
    <w:name w:val="Intense Emphasis"/>
    <w:basedOn w:val="DefaultParagraphFont"/>
    <w:uiPriority w:val="21"/>
    <w:semiHidden/>
    <w:locked/>
    <w:rsid w:val="00600EB1"/>
    <w:rPr>
      <w:b/>
      <w:bCs/>
      <w:i/>
      <w:iCs/>
      <w:color w:val="C00000"/>
    </w:rPr>
  </w:style>
  <w:style w:type="character" w:styleId="Emphasis">
    <w:name w:val="Emphasis"/>
    <w:basedOn w:val="DefaultParagraphFont"/>
    <w:uiPriority w:val="20"/>
    <w:semiHidden/>
    <w:locked/>
    <w:rsid w:val="00326F48"/>
    <w:rPr>
      <w:i/>
      <w:iCs/>
    </w:rPr>
  </w:style>
  <w:style w:type="character" w:customStyle="1" w:styleId="Heading1Char">
    <w:name w:val="Heading 1 Char"/>
    <w:basedOn w:val="DefaultParagraphFont"/>
    <w:link w:val="Heading1"/>
    <w:uiPriority w:val="9"/>
    <w:semiHidden/>
    <w:rsid w:val="005711D2"/>
    <w:rPr>
      <w:rFonts w:ascii="Arial" w:eastAsiaTheme="majorEastAsia" w:hAnsi="Arial" w:cstheme="majorBidi"/>
      <w:b/>
      <w:bCs/>
      <w:caps/>
      <w:color w:val="AF272F"/>
      <w:sz w:val="20"/>
      <w:szCs w:val="20"/>
    </w:rPr>
  </w:style>
  <w:style w:type="paragraph" w:styleId="Title">
    <w:name w:val="Title"/>
    <w:next w:val="Subtitle"/>
    <w:link w:val="TitleChar"/>
    <w:uiPriority w:val="10"/>
    <w:semiHidden/>
    <w:qFormat/>
    <w:locked/>
    <w:rsid w:val="009F2302"/>
    <w:pPr>
      <w:spacing w:after="120" w:line="340" w:lineRule="atLeast"/>
      <w:outlineLvl w:val="0"/>
    </w:pPr>
    <w:rPr>
      <w:rFonts w:ascii="Arial" w:eastAsiaTheme="majorEastAsia" w:hAnsi="Arial" w:cstheme="majorBidi"/>
      <w:b/>
      <w:color w:val="AF272F"/>
      <w:spacing w:val="5"/>
      <w:kern w:val="28"/>
      <w:sz w:val="44"/>
      <w:szCs w:val="52"/>
    </w:rPr>
  </w:style>
  <w:style w:type="character" w:customStyle="1" w:styleId="TitleChar">
    <w:name w:val="Title Char"/>
    <w:basedOn w:val="DefaultParagraphFont"/>
    <w:link w:val="Title"/>
    <w:uiPriority w:val="10"/>
    <w:semiHidden/>
    <w:rsid w:val="005711D2"/>
    <w:rPr>
      <w:rFonts w:ascii="Arial" w:eastAsiaTheme="majorEastAsia" w:hAnsi="Arial" w:cstheme="majorBidi"/>
      <w:b/>
      <w:color w:val="AF272F"/>
      <w:spacing w:val="5"/>
      <w:kern w:val="28"/>
      <w:sz w:val="44"/>
      <w:szCs w:val="52"/>
    </w:rPr>
  </w:style>
  <w:style w:type="character" w:customStyle="1" w:styleId="QuoteChar">
    <w:name w:val="Quote Char"/>
    <w:basedOn w:val="DefaultParagraphFont"/>
    <w:link w:val="Quote"/>
    <w:uiPriority w:val="29"/>
    <w:semiHidden/>
    <w:rsid w:val="005711D2"/>
    <w:rPr>
      <w:rFonts w:ascii="Arial" w:hAnsi="Arial" w:cs="Arial"/>
      <w:b/>
      <w:bCs/>
      <w:color w:val="5A5A59"/>
      <w:szCs w:val="25"/>
    </w:rPr>
  </w:style>
  <w:style w:type="paragraph" w:styleId="EndnoteText">
    <w:name w:val="endnote text"/>
    <w:basedOn w:val="Normal"/>
    <w:link w:val="EndnoteTextChar"/>
    <w:uiPriority w:val="99"/>
    <w:semiHidden/>
    <w:qFormat/>
    <w:locked/>
    <w:rsid w:val="00980015"/>
    <w:pPr>
      <w:spacing w:before="120" w:after="240"/>
    </w:pPr>
    <w:rPr>
      <w:b/>
      <w:color w:val="5A5A59"/>
      <w:szCs w:val="24"/>
    </w:rPr>
  </w:style>
  <w:style w:type="character" w:customStyle="1" w:styleId="EndnoteTextChar">
    <w:name w:val="Endnote Text Char"/>
    <w:basedOn w:val="DefaultParagraphFont"/>
    <w:link w:val="EndnoteText"/>
    <w:uiPriority w:val="99"/>
    <w:semiHidden/>
    <w:rsid w:val="005711D2"/>
    <w:rPr>
      <w:rFonts w:ascii="Arial" w:hAnsi="Arial" w:cs="Arial"/>
      <w:b/>
      <w:color w:val="5A5A59"/>
      <w:sz w:val="18"/>
    </w:rPr>
  </w:style>
  <w:style w:type="character" w:customStyle="1" w:styleId="Heading2Char">
    <w:name w:val="Heading 2 Char"/>
    <w:basedOn w:val="DefaultParagraphFont"/>
    <w:link w:val="Heading2"/>
    <w:uiPriority w:val="9"/>
    <w:semiHidden/>
    <w:rsid w:val="005711D2"/>
    <w:rPr>
      <w:rFonts w:ascii="Arial" w:eastAsiaTheme="majorEastAsia" w:hAnsi="Arial" w:cstheme="majorBidi"/>
      <w:b/>
      <w:caps/>
      <w:color w:val="AF272F"/>
      <w:sz w:val="20"/>
      <w:szCs w:val="20"/>
    </w:rPr>
  </w:style>
  <w:style w:type="character" w:styleId="Strong">
    <w:name w:val="Strong"/>
    <w:basedOn w:val="DefaultParagraphFont"/>
    <w:uiPriority w:val="22"/>
    <w:semiHidden/>
    <w:qFormat/>
    <w:locked/>
    <w:rsid w:val="00980015"/>
    <w:rPr>
      <w:b/>
      <w:bCs/>
    </w:rPr>
  </w:style>
  <w:style w:type="paragraph" w:styleId="Header">
    <w:name w:val="header"/>
    <w:basedOn w:val="Normal"/>
    <w:link w:val="HeaderChar"/>
    <w:uiPriority w:val="99"/>
    <w:semiHidden/>
    <w:locked/>
    <w:rsid w:val="0078479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711D2"/>
    <w:rPr>
      <w:rFonts w:ascii="Arial" w:hAnsi="Arial" w:cs="Arial"/>
      <w:sz w:val="18"/>
      <w:szCs w:val="18"/>
    </w:rPr>
  </w:style>
  <w:style w:type="character" w:customStyle="1" w:styleId="Heading3Char">
    <w:name w:val="Heading 3 Char"/>
    <w:basedOn w:val="DefaultParagraphFont"/>
    <w:link w:val="Heading3"/>
    <w:uiPriority w:val="9"/>
    <w:semiHidden/>
    <w:rsid w:val="005711D2"/>
    <w:rPr>
      <w:rFonts w:ascii="Arial" w:hAnsi="Arial" w:cs="Arial"/>
      <w:b/>
      <w:color w:val="000000" w:themeColor="text1"/>
      <w:sz w:val="20"/>
      <w:szCs w:val="18"/>
    </w:rPr>
  </w:style>
  <w:style w:type="paragraph" w:styleId="TOAHeading">
    <w:name w:val="toa heading"/>
    <w:basedOn w:val="Normal"/>
    <w:next w:val="Normal"/>
    <w:uiPriority w:val="99"/>
    <w:semiHidden/>
    <w:locked/>
    <w:rsid w:val="00751081"/>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qFormat/>
    <w:locked/>
    <w:rsid w:val="000F155E"/>
    <w:pPr>
      <w:spacing w:before="240" w:after="0"/>
      <w:outlineLvl w:val="9"/>
    </w:pPr>
    <w:rPr>
      <w:rFonts w:asciiTheme="majorHAnsi" w:hAnsiTheme="majorHAnsi"/>
      <w:b w:val="0"/>
      <w:bCs w:val="0"/>
      <w:caps w:val="0"/>
      <w:color w:val="365F91" w:themeColor="accent1" w:themeShade="BF"/>
      <w:sz w:val="32"/>
      <w:szCs w:val="32"/>
    </w:rPr>
  </w:style>
  <w:style w:type="paragraph" w:customStyle="1" w:styleId="ESHeading3">
    <w:name w:val="ES_Heading 3"/>
    <w:basedOn w:val="Heading3"/>
    <w:qFormat/>
    <w:rsid w:val="00583B58"/>
    <w:pPr>
      <w:spacing w:before="160" w:after="60"/>
    </w:pPr>
  </w:style>
  <w:style w:type="paragraph" w:customStyle="1" w:styleId="ESBodyText">
    <w:name w:val="ES_Body Text"/>
    <w:basedOn w:val="Normal"/>
    <w:qFormat/>
    <w:rsid w:val="00D049D0"/>
  </w:style>
  <w:style w:type="paragraph" w:styleId="FootnoteText">
    <w:name w:val="footnote text"/>
    <w:basedOn w:val="Normal"/>
    <w:link w:val="FootnoteTextChar"/>
    <w:uiPriority w:val="99"/>
    <w:unhideWhenUsed/>
    <w:locked/>
    <w:rsid w:val="00271F77"/>
    <w:pPr>
      <w:spacing w:after="40" w:line="240" w:lineRule="auto"/>
    </w:pPr>
    <w:rPr>
      <w:sz w:val="11"/>
      <w:szCs w:val="11"/>
    </w:rPr>
  </w:style>
  <w:style w:type="paragraph" w:customStyle="1" w:styleId="NoteLevel1">
    <w:name w:val="Note Level 1"/>
    <w:basedOn w:val="Normal"/>
    <w:uiPriority w:val="99"/>
    <w:locked/>
    <w:rsid w:val="00895870"/>
    <w:pPr>
      <w:keepNext/>
      <w:numPr>
        <w:numId w:val="11"/>
      </w:numPr>
      <w:spacing w:before="120"/>
      <w:ind w:left="284"/>
      <w:contextualSpacing/>
      <w:outlineLvl w:val="0"/>
    </w:pPr>
  </w:style>
  <w:style w:type="paragraph" w:customStyle="1" w:styleId="NoteLevel2">
    <w:name w:val="Note Level 2"/>
    <w:basedOn w:val="Normal"/>
    <w:uiPriority w:val="99"/>
    <w:locked/>
    <w:rsid w:val="00D84C0F"/>
    <w:pPr>
      <w:keepNext/>
      <w:numPr>
        <w:ilvl w:val="1"/>
        <w:numId w:val="11"/>
      </w:numPr>
      <w:spacing w:after="0"/>
      <w:ind w:firstLine="164"/>
      <w:contextualSpacing/>
      <w:outlineLvl w:val="1"/>
    </w:pPr>
  </w:style>
  <w:style w:type="paragraph" w:customStyle="1" w:styleId="NoteLevel3">
    <w:name w:val="Note Level 3"/>
    <w:basedOn w:val="Normal"/>
    <w:uiPriority w:val="99"/>
    <w:locked/>
    <w:rsid w:val="00D84C0F"/>
    <w:pPr>
      <w:keepNext/>
      <w:numPr>
        <w:ilvl w:val="2"/>
        <w:numId w:val="11"/>
      </w:numPr>
      <w:spacing w:after="0"/>
      <w:ind w:firstLine="164"/>
      <w:contextualSpacing/>
      <w:outlineLvl w:val="2"/>
    </w:pPr>
  </w:style>
  <w:style w:type="paragraph" w:customStyle="1" w:styleId="NoteLevel4">
    <w:name w:val="Note Level 4"/>
    <w:basedOn w:val="Normal"/>
    <w:uiPriority w:val="99"/>
    <w:locked/>
    <w:rsid w:val="00D84C0F"/>
    <w:pPr>
      <w:keepNext/>
      <w:numPr>
        <w:ilvl w:val="3"/>
        <w:numId w:val="11"/>
      </w:numPr>
      <w:spacing w:after="0"/>
      <w:ind w:firstLine="164"/>
      <w:contextualSpacing/>
      <w:outlineLvl w:val="3"/>
    </w:pPr>
  </w:style>
  <w:style w:type="paragraph" w:customStyle="1" w:styleId="NoteLevel5">
    <w:name w:val="Note Level 5"/>
    <w:basedOn w:val="Normal"/>
    <w:uiPriority w:val="99"/>
    <w:locked/>
    <w:rsid w:val="00D84C0F"/>
    <w:pPr>
      <w:keepNext/>
      <w:numPr>
        <w:ilvl w:val="4"/>
        <w:numId w:val="11"/>
      </w:numPr>
      <w:spacing w:after="0"/>
      <w:ind w:left="1985" w:firstLine="164"/>
      <w:contextualSpacing/>
      <w:outlineLvl w:val="4"/>
    </w:pPr>
  </w:style>
  <w:style w:type="paragraph" w:customStyle="1" w:styleId="NoteLevel6">
    <w:name w:val="Note Level 6"/>
    <w:basedOn w:val="Normal"/>
    <w:uiPriority w:val="99"/>
    <w:locked/>
    <w:rsid w:val="00D84C0F"/>
    <w:pPr>
      <w:keepNext/>
      <w:numPr>
        <w:ilvl w:val="5"/>
        <w:numId w:val="11"/>
      </w:numPr>
      <w:spacing w:after="0"/>
      <w:ind w:firstLine="164"/>
      <w:contextualSpacing/>
      <w:outlineLvl w:val="5"/>
    </w:pPr>
  </w:style>
  <w:style w:type="paragraph" w:customStyle="1" w:styleId="NoteLevel7">
    <w:name w:val="Note Level 7"/>
    <w:basedOn w:val="NoteLevel5"/>
    <w:uiPriority w:val="99"/>
    <w:locked/>
    <w:rsid w:val="00D84C0F"/>
    <w:pPr>
      <w:ind w:left="3402" w:firstLine="0"/>
    </w:pPr>
  </w:style>
  <w:style w:type="character" w:customStyle="1" w:styleId="FootnoteTextChar">
    <w:name w:val="Footnote Text Char"/>
    <w:basedOn w:val="DefaultParagraphFont"/>
    <w:link w:val="FootnoteText"/>
    <w:uiPriority w:val="99"/>
    <w:rsid w:val="00271F77"/>
    <w:rPr>
      <w:rFonts w:ascii="Arial" w:hAnsi="Arial" w:cs="Arial"/>
      <w:sz w:val="11"/>
      <w:szCs w:val="11"/>
    </w:rPr>
  </w:style>
  <w:style w:type="paragraph" w:customStyle="1" w:styleId="NoteLevel8">
    <w:name w:val="Note Level 8"/>
    <w:basedOn w:val="Normal"/>
    <w:uiPriority w:val="99"/>
    <w:locked/>
    <w:rsid w:val="00D84C0F"/>
    <w:pPr>
      <w:keepNext/>
      <w:numPr>
        <w:ilvl w:val="7"/>
        <w:numId w:val="11"/>
      </w:numPr>
      <w:spacing w:after="0"/>
      <w:contextualSpacing/>
      <w:outlineLvl w:val="7"/>
    </w:pPr>
  </w:style>
  <w:style w:type="paragraph" w:customStyle="1" w:styleId="ESImageorGraphTitle">
    <w:name w:val="ES_Image or Graph Title"/>
    <w:basedOn w:val="ESHeading2"/>
    <w:qFormat/>
    <w:rsid w:val="006935C9"/>
    <w:pPr>
      <w:spacing w:before="320" w:after="200"/>
    </w:pPr>
    <w:rPr>
      <w:caps w:val="0"/>
      <w:sz w:val="18"/>
    </w:rPr>
  </w:style>
  <w:style w:type="character" w:styleId="FootnoteReference">
    <w:name w:val="footnote reference"/>
    <w:basedOn w:val="DefaultParagraphFont"/>
    <w:uiPriority w:val="99"/>
    <w:unhideWhenUsed/>
    <w:locked/>
    <w:rsid w:val="00271F77"/>
    <w:rPr>
      <w:color w:val="AF272F"/>
      <w:sz w:val="13"/>
      <w:szCs w:val="13"/>
      <w:vertAlign w:val="superscript"/>
    </w:rPr>
  </w:style>
  <w:style w:type="paragraph" w:customStyle="1" w:styleId="ESSubheading1">
    <w:name w:val="ES_Subheading 1"/>
    <w:basedOn w:val="ESIntroParagraph"/>
    <w:qFormat/>
    <w:rsid w:val="00D84C0F"/>
    <w:pPr>
      <w:ind w:left="-567"/>
    </w:pPr>
    <w:rPr>
      <w:color w:val="AF272F"/>
      <w:sz w:val="28"/>
    </w:rPr>
  </w:style>
  <w:style w:type="paragraph" w:customStyle="1" w:styleId="ESSubheading1White">
    <w:name w:val="ES_Subheading 1 (White)"/>
    <w:basedOn w:val="ESSubheading1"/>
    <w:qFormat/>
    <w:rsid w:val="00D84C0F"/>
    <w:rPr>
      <w:color w:val="FFFFFF" w:themeColor="background1"/>
    </w:rPr>
  </w:style>
  <w:style w:type="paragraph" w:customStyle="1" w:styleId="ESQuote">
    <w:name w:val="ES_Quote"/>
    <w:basedOn w:val="Quote"/>
    <w:qFormat/>
    <w:rsid w:val="0057654B"/>
    <w:pPr>
      <w:spacing w:before="320" w:after="200" w:line="320" w:lineRule="atLeast"/>
    </w:pPr>
    <w:rPr>
      <w:b w:val="0"/>
      <w:i/>
    </w:rPr>
  </w:style>
  <w:style w:type="paragraph" w:customStyle="1" w:styleId="ESQuoteAuthor">
    <w:name w:val="ES_Quote Author"/>
    <w:basedOn w:val="EndnoteText"/>
    <w:qFormat/>
    <w:rsid w:val="00D84C0F"/>
  </w:style>
  <w:style w:type="paragraph" w:customStyle="1" w:styleId="NoteLevel9">
    <w:name w:val="Note Level 9"/>
    <w:basedOn w:val="Normal"/>
    <w:uiPriority w:val="99"/>
    <w:locked/>
    <w:rsid w:val="00D84C0F"/>
    <w:pPr>
      <w:keepNext/>
      <w:numPr>
        <w:ilvl w:val="8"/>
        <w:numId w:val="11"/>
      </w:numPr>
      <w:spacing w:after="0"/>
      <w:contextualSpacing/>
      <w:outlineLvl w:val="8"/>
    </w:pPr>
  </w:style>
  <w:style w:type="character" w:customStyle="1" w:styleId="WHITE">
    <w:name w:val="WHITE"/>
    <w:basedOn w:val="DefaultParagraphFont"/>
    <w:uiPriority w:val="1"/>
    <w:qFormat/>
    <w:rsid w:val="000F4C22"/>
    <w:rPr>
      <w:color w:val="EEECE1" w:themeColor="background2"/>
    </w:rPr>
  </w:style>
  <w:style w:type="paragraph" w:styleId="TOC3">
    <w:name w:val="toc 3"/>
    <w:basedOn w:val="Normal"/>
    <w:next w:val="Normal"/>
    <w:autoRedefine/>
    <w:uiPriority w:val="39"/>
    <w:unhideWhenUsed/>
    <w:locked/>
    <w:rsid w:val="00895870"/>
    <w:pPr>
      <w:ind w:left="360"/>
    </w:pPr>
  </w:style>
  <w:style w:type="paragraph" w:styleId="TOC1">
    <w:name w:val="toc 1"/>
    <w:basedOn w:val="Normal"/>
    <w:next w:val="Normal"/>
    <w:autoRedefine/>
    <w:uiPriority w:val="39"/>
    <w:unhideWhenUsed/>
    <w:locked/>
    <w:rsid w:val="00895870"/>
    <w:pPr>
      <w:tabs>
        <w:tab w:val="right" w:leader="dot" w:pos="9346"/>
      </w:tabs>
      <w:spacing w:after="100"/>
    </w:pPr>
    <w:rPr>
      <w:b/>
      <w:color w:val="AF272F"/>
    </w:rPr>
  </w:style>
  <w:style w:type="paragraph" w:styleId="TOC2">
    <w:name w:val="toc 2"/>
    <w:basedOn w:val="Normal"/>
    <w:next w:val="Normal"/>
    <w:autoRedefine/>
    <w:uiPriority w:val="39"/>
    <w:unhideWhenUsed/>
    <w:locked/>
    <w:rsid w:val="00895870"/>
    <w:pPr>
      <w:spacing w:after="100"/>
      <w:ind w:left="180"/>
    </w:pPr>
    <w:rPr>
      <w:color w:val="AF272F"/>
    </w:rPr>
  </w:style>
  <w:style w:type="paragraph" w:styleId="TOC4">
    <w:name w:val="toc 4"/>
    <w:basedOn w:val="Normal"/>
    <w:next w:val="Normal"/>
    <w:autoRedefine/>
    <w:uiPriority w:val="39"/>
    <w:unhideWhenUsed/>
    <w:locked/>
    <w:rsid w:val="00895870"/>
    <w:pPr>
      <w:ind w:left="540"/>
    </w:pPr>
  </w:style>
  <w:style w:type="paragraph" w:styleId="TOC5">
    <w:name w:val="toc 5"/>
    <w:basedOn w:val="Normal"/>
    <w:next w:val="Normal"/>
    <w:autoRedefine/>
    <w:uiPriority w:val="39"/>
    <w:unhideWhenUsed/>
    <w:locked/>
    <w:rsid w:val="00895870"/>
    <w:pPr>
      <w:ind w:left="720"/>
    </w:pPr>
  </w:style>
  <w:style w:type="paragraph" w:styleId="TOC6">
    <w:name w:val="toc 6"/>
    <w:basedOn w:val="Normal"/>
    <w:next w:val="Normal"/>
    <w:autoRedefine/>
    <w:uiPriority w:val="39"/>
    <w:unhideWhenUsed/>
    <w:locked/>
    <w:rsid w:val="00895870"/>
    <w:pPr>
      <w:ind w:left="900"/>
    </w:pPr>
  </w:style>
  <w:style w:type="paragraph" w:styleId="TOC7">
    <w:name w:val="toc 7"/>
    <w:basedOn w:val="Normal"/>
    <w:next w:val="Normal"/>
    <w:autoRedefine/>
    <w:uiPriority w:val="39"/>
    <w:unhideWhenUsed/>
    <w:locked/>
    <w:rsid w:val="00895870"/>
    <w:pPr>
      <w:ind w:left="1080"/>
    </w:pPr>
  </w:style>
  <w:style w:type="paragraph" w:styleId="TOC8">
    <w:name w:val="toc 8"/>
    <w:basedOn w:val="Normal"/>
    <w:next w:val="Normal"/>
    <w:autoRedefine/>
    <w:uiPriority w:val="39"/>
    <w:unhideWhenUsed/>
    <w:locked/>
    <w:rsid w:val="00895870"/>
    <w:pPr>
      <w:ind w:left="1260"/>
    </w:pPr>
  </w:style>
  <w:style w:type="paragraph" w:styleId="TOC9">
    <w:name w:val="toc 9"/>
    <w:basedOn w:val="Normal"/>
    <w:next w:val="Normal"/>
    <w:autoRedefine/>
    <w:uiPriority w:val="39"/>
    <w:unhideWhenUsed/>
    <w:locked/>
    <w:rsid w:val="00895870"/>
    <w:pPr>
      <w:ind w:left="1440"/>
    </w:pPr>
  </w:style>
  <w:style w:type="character" w:styleId="EndnoteReference">
    <w:name w:val="endnote reference"/>
    <w:uiPriority w:val="99"/>
    <w:unhideWhenUsed/>
    <w:locked/>
    <w:rsid w:val="00271F77"/>
    <w:rPr>
      <w:b w:val="0"/>
      <w:i w:val="0"/>
      <w:sz w:val="15"/>
      <w:szCs w:val="15"/>
      <w:lang w:val="en-AU"/>
    </w:rPr>
  </w:style>
  <w:style w:type="paragraph" w:customStyle="1" w:styleId="ESDisclaimer">
    <w:name w:val="ES_Disclaimer"/>
    <w:basedOn w:val="Normal"/>
    <w:qFormat/>
    <w:rsid w:val="00271F77"/>
    <w:pPr>
      <w:spacing w:after="40" w:line="240" w:lineRule="auto"/>
    </w:pPr>
    <w:rPr>
      <w:rFonts w:cstheme="minorHAnsi"/>
      <w:color w:val="7F7F7F" w:themeColor="text1" w:themeTint="80"/>
      <w:sz w:val="13"/>
      <w:szCs w:val="13"/>
    </w:rPr>
  </w:style>
  <w:style w:type="table" w:customStyle="1" w:styleId="TableGrid1">
    <w:name w:val="Table Grid1"/>
    <w:basedOn w:val="TableNormal"/>
    <w:next w:val="TableGrid"/>
    <w:uiPriority w:val="39"/>
    <w:rsid w:val="00F97B56"/>
    <w:rPr>
      <w:rFonts w:eastAsia="Arial"/>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locked/>
    <w:rsid w:val="00F97B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semiHidden/>
    <w:qFormat/>
    <w:locked/>
    <w:rsid w:val="00F97B56"/>
    <w:pPr>
      <w:ind w:left="720"/>
      <w:contextualSpacing/>
    </w:pPr>
  </w:style>
  <w:style w:type="paragraph" w:customStyle="1" w:styleId="ESWhiteTableHeading">
    <w:name w:val="ES_White Table Heading"/>
    <w:basedOn w:val="Normal"/>
    <w:qFormat/>
    <w:rsid w:val="00F8548F"/>
    <w:rPr>
      <w:rFonts w:eastAsia="Arial"/>
      <w:b/>
      <w:color w:val="FFFFFF" w:themeColor="background1"/>
      <w:sz w:val="20"/>
      <w:szCs w:val="20"/>
      <w:lang w:val="en-AU"/>
    </w:rPr>
  </w:style>
  <w:style w:type="paragraph" w:customStyle="1" w:styleId="ESBulletsinTable">
    <w:name w:val="ES_Bullets in Table"/>
    <w:basedOn w:val="ListParagraph"/>
    <w:qFormat/>
    <w:rsid w:val="00226B71"/>
    <w:pPr>
      <w:numPr>
        <w:numId w:val="17"/>
      </w:numPr>
      <w:spacing w:after="80" w:line="240" w:lineRule="auto"/>
    </w:pPr>
    <w:rPr>
      <w:rFonts w:eastAsia="Arial" w:cs="Times New Roman"/>
      <w:szCs w:val="22"/>
      <w:lang w:val="en-AU"/>
    </w:rPr>
  </w:style>
  <w:style w:type="paragraph" w:customStyle="1" w:styleId="ESBulletsinTableLevel2">
    <w:name w:val="ES_Bullets in Table Level 2"/>
    <w:basedOn w:val="ListParagraph"/>
    <w:qFormat/>
    <w:rsid w:val="00226B71"/>
    <w:pPr>
      <w:numPr>
        <w:ilvl w:val="1"/>
        <w:numId w:val="17"/>
      </w:numPr>
      <w:spacing w:after="80" w:line="240" w:lineRule="auto"/>
      <w:ind w:left="592"/>
    </w:pPr>
    <w:rPr>
      <w:rFonts w:eastAsia="Arial" w:cs="Times New Roman"/>
      <w:szCs w:val="22"/>
      <w:lang w:val="en-AU"/>
    </w:rPr>
  </w:style>
  <w:style w:type="character" w:customStyle="1" w:styleId="Red">
    <w:name w:val="Red"/>
    <w:basedOn w:val="DefaultParagraphFont"/>
    <w:uiPriority w:val="1"/>
    <w:qFormat/>
    <w:rsid w:val="007B2B29"/>
    <w:rPr>
      <w:color w:val="FFFFFF" w:themeColor="background1"/>
    </w:rPr>
  </w:style>
  <w:style w:type="character" w:styleId="PageNumber">
    <w:name w:val="page number"/>
    <w:basedOn w:val="DefaultParagraphFont"/>
    <w:uiPriority w:val="99"/>
    <w:semiHidden/>
    <w:unhideWhenUsed/>
    <w:locked/>
    <w:rsid w:val="007B2B29"/>
  </w:style>
  <w:style w:type="paragraph" w:styleId="NormalWeb">
    <w:name w:val="Normal (Web)"/>
    <w:basedOn w:val="Normal"/>
    <w:uiPriority w:val="99"/>
    <w:semiHidden/>
    <w:unhideWhenUsed/>
    <w:locked/>
    <w:rsid w:val="00C259B6"/>
    <w:pPr>
      <w:spacing w:before="100" w:beforeAutospacing="1" w:after="100" w:afterAutospacing="1" w:line="240" w:lineRule="auto"/>
    </w:pPr>
    <w:rPr>
      <w:rFonts w:ascii="Times New Roman" w:hAnsi="Times New Roman" w:cs="Times New Roman"/>
      <w:sz w:val="24"/>
      <w:szCs w:val="24"/>
    </w:rPr>
  </w:style>
  <w:style w:type="character" w:customStyle="1" w:styleId="Heading4Char">
    <w:name w:val="Heading 4 Char"/>
    <w:basedOn w:val="DefaultParagraphFont"/>
    <w:link w:val="Heading4"/>
    <w:uiPriority w:val="9"/>
    <w:rsid w:val="003E4341"/>
    <w:rPr>
      <w:rFonts w:asciiTheme="majorHAnsi" w:eastAsiaTheme="majorEastAsia" w:hAnsiTheme="majorHAnsi" w:cstheme="majorBidi"/>
      <w:i/>
      <w:iCs/>
      <w:color w:val="365F91" w:themeColor="accent1" w:themeShade="BF"/>
      <w:sz w:val="18"/>
      <w:szCs w:val="18"/>
    </w:rPr>
  </w:style>
  <w:style w:type="character" w:styleId="Hyperlink">
    <w:name w:val="Hyperlink"/>
    <w:basedOn w:val="DefaultParagraphFont"/>
    <w:uiPriority w:val="99"/>
    <w:semiHidden/>
    <w:unhideWhenUsed/>
    <w:locked/>
    <w:rsid w:val="00973DE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3.xml"/><Relationship Id="rId25"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8.xml"/><Relationship Id="rId10" Type="http://schemas.openxmlformats.org/officeDocument/2006/relationships/footnotes" Target="foot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7.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Nintex conditional workflow start</Name>
    <Synchronization>Synchronous</Synchronization>
    <Type>10001</Type>
    <SequenceNumber>50000</SequenceNumber>
    <Assembly>Nintex.Workflow, Version=1.0.0.0, Culture=neutral, PublicKeyToken=913f6bae0ca5ae12</Assembly>
    <Class>Nintex.Workflow.ConditionalWorkflowStartReceiver</Class>
    <Data>635078151241466585</Data>
    <Filter/>
  </Receiver>
  <Receiver>
    <Name>Nintex conditional workflow start</Name>
    <Synchronization>Synchronous</Synchronization>
    <Type>10002</Type>
    <SequenceNumber>50000</SequenceNumber>
    <Assembly>Nintex.Workflow, Version=1.0.0.0, Culture=neutral, PublicKeyToken=913f6bae0ca5ae12</Assembly>
    <Class>Nintex.Workflow.ConditionalWorkflowStartReceiver</Class>
    <Data>635078151241466585</Data>
    <Filter/>
  </Receiver>
  <Receiver>
    <Name>Nintex conditional workflow start</Name>
    <Synchronization>Synchronous</Synchronization>
    <Type>2</Type>
    <SequenceNumber>50000</SequenceNumber>
    <Assembly>Nintex.Workflow, Version=1.0.0.0, Culture=neutral, PublicKeyToken=913f6bae0ca5ae12</Assembly>
    <Class>Nintex.Workflow.ConditionalWorkflowStartReceiver</Class>
    <Data>635078151241466585</Data>
    <Filter/>
  </Receiver>
  <Receiver>
    <Name>Nintex conditional workflow start</Name>
    <Synchronization>Synchronous</Synchronization>
    <Type>10004</Type>
    <SequenceNumber>50000</SequenceNumber>
    <Assembly>Nintex.Workflow, Version=1.0.0.0, Culture=neutral, PublicKeyToken=913f6bae0ca5ae12</Assembly>
    <Class>Nintex.Workflow.ConditionalWorkflowStartReceiver</Class>
    <Data>635078151241466585</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FD8C52FF2EE1A4490B5AB85D7492BA0" ma:contentTypeVersion="1" ma:contentTypeDescription="Create a new document." ma:contentTypeScope="" ma:versionID="6c6ab83cbd5185eb98af1dec393eadd5">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8D826A-78A9-4A6C-8034-99F2E8A12FB7}">
  <ds:schemaRefs>
    <ds:schemaRef ds:uri="http://schemas.microsoft.com/sharepoint/events"/>
  </ds:schemaRefs>
</ds:datastoreItem>
</file>

<file path=customXml/itemProps2.xml><?xml version="1.0" encoding="utf-8"?>
<ds:datastoreItem xmlns:ds="http://schemas.openxmlformats.org/officeDocument/2006/customXml" ds:itemID="{42BA66E8-BEDF-4CC9-A9D0-A0D341F95659}">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A11081E9-3CD3-4F5B-803C-61E34248A148}">
  <ds:schemaRefs>
    <ds:schemaRef ds:uri="http://schemas.microsoft.com/sharepoint/v3/contenttype/forms"/>
  </ds:schemaRefs>
</ds:datastoreItem>
</file>

<file path=customXml/itemProps4.xml><?xml version="1.0" encoding="utf-8"?>
<ds:datastoreItem xmlns:ds="http://schemas.openxmlformats.org/officeDocument/2006/customXml" ds:itemID="{43139D35-E501-4384-8888-880DF99BDC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D136B5F-D17E-4173-90ED-A00880D61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1416</Words>
  <Characters>8076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Dori Maniatakis</dc:creator>
  <cp:lastModifiedBy>Kane Tolliday</cp:lastModifiedBy>
  <cp:revision>2</cp:revision>
  <dcterms:created xsi:type="dcterms:W3CDTF">2026-09-14T00:30:00Z</dcterms:created>
  <dcterms:modified xsi:type="dcterms:W3CDTF">2026-09-14T00:30:00Z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0x0101001FD8C52FF2EE1A4490B5AB85D7492BA0</vt:lpwstr>
  </property>
</Properties>
</file>